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9A" w:rsidRPr="0024119A" w:rsidRDefault="0024119A" w:rsidP="0024119A">
      <w:pPr>
        <w:widowControl/>
        <w:ind w:firstLineChars="0" w:firstLine="0"/>
        <w:jc w:val="center"/>
        <w:rPr>
          <w:rFonts w:ascii="宋体" w:eastAsia="宋体" w:hAnsi="宋体" w:cs="宋体"/>
          <w:kern w:val="0"/>
          <w:sz w:val="24"/>
          <w:szCs w:val="24"/>
        </w:rPr>
      </w:pPr>
      <w:r w:rsidRPr="0024119A">
        <w:rPr>
          <w:rFonts w:ascii="宋体" w:eastAsia="宋体" w:hAnsi="宋体" w:cs="宋体" w:hint="eastAsia"/>
          <w:b/>
          <w:bCs/>
          <w:color w:val="3D3D3D"/>
          <w:kern w:val="0"/>
          <w:sz w:val="33"/>
          <w:szCs w:val="33"/>
          <w:shd w:val="clear" w:color="auto" w:fill="FFFFFF"/>
        </w:rPr>
        <w:t>关于印发《市级卫生健康行政处罚类行政裁量权基准》的通知</w:t>
      </w:r>
    </w:p>
    <w:p w:rsidR="0024119A" w:rsidRPr="0024119A" w:rsidRDefault="0024119A" w:rsidP="0024119A">
      <w:pPr>
        <w:widowControl/>
        <w:shd w:val="clear" w:color="auto" w:fill="FFFFFF"/>
        <w:spacing w:after="300"/>
        <w:ind w:firstLineChars="0" w:firstLine="0"/>
        <w:jc w:val="center"/>
        <w:outlineLvl w:val="3"/>
        <w:rPr>
          <w:rFonts w:ascii="宋体" w:eastAsia="宋体" w:hAnsi="宋体" w:cs="宋体"/>
          <w:color w:val="3D3D3D"/>
          <w:kern w:val="0"/>
          <w:sz w:val="21"/>
          <w:szCs w:val="21"/>
        </w:rPr>
      </w:pPr>
      <w:r w:rsidRPr="0024119A">
        <w:rPr>
          <w:rFonts w:ascii="宋体" w:eastAsia="宋体" w:hAnsi="宋体" w:cs="宋体" w:hint="eastAsia"/>
          <w:color w:val="3D3D3D"/>
          <w:kern w:val="0"/>
          <w:sz w:val="21"/>
          <w:szCs w:val="21"/>
        </w:rPr>
        <w:t>宁卫规〔2023〕1号</w:t>
      </w:r>
    </w:p>
    <w:p w:rsidR="0024119A" w:rsidRPr="0024119A" w:rsidRDefault="0024119A" w:rsidP="0024119A">
      <w:pPr>
        <w:widowControl/>
        <w:shd w:val="clear" w:color="auto" w:fill="FFFFFF"/>
        <w:spacing w:line="555" w:lineRule="atLeast"/>
        <w:ind w:firstLineChars="0" w:firstLine="0"/>
        <w:jc w:val="left"/>
        <w:rPr>
          <w:rFonts w:ascii="宋体" w:eastAsia="宋体" w:hAnsi="宋体" w:cs="宋体"/>
          <w:color w:val="111111"/>
          <w:kern w:val="0"/>
          <w:sz w:val="21"/>
          <w:szCs w:val="21"/>
        </w:rPr>
      </w:pPr>
      <w:r w:rsidRPr="0024119A">
        <w:rPr>
          <w:rFonts w:ascii="仿宋_GB2312" w:hAnsi="宋体" w:cs="宋体" w:hint="eastAsia"/>
          <w:color w:val="111111"/>
          <w:kern w:val="0"/>
          <w:szCs w:val="32"/>
        </w:rPr>
        <w:t>各区卫生健康委、江北新区卫生健康和民政局，各相关直属单位：</w:t>
      </w:r>
    </w:p>
    <w:p w:rsidR="0024119A" w:rsidRPr="0024119A" w:rsidRDefault="0024119A" w:rsidP="0024119A">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4119A">
        <w:rPr>
          <w:rFonts w:ascii="仿宋_GB2312" w:hAnsi="宋体" w:cs="宋体" w:hint="eastAsia"/>
          <w:color w:val="111111"/>
          <w:kern w:val="0"/>
          <w:szCs w:val="32"/>
        </w:rPr>
        <w:t>为进一步贯彻落实《国务院办公厅关于进一步规范行政裁量权基准制定和管理工作的意见》（国办发〔</w:t>
      </w:r>
      <w:r w:rsidRPr="0024119A">
        <w:rPr>
          <w:rFonts w:ascii="宋体" w:eastAsia="宋体" w:hAnsi="宋体" w:cs="宋体" w:hint="eastAsia"/>
          <w:color w:val="111111"/>
          <w:kern w:val="0"/>
          <w:szCs w:val="32"/>
        </w:rPr>
        <w:t>2022</w:t>
      </w:r>
      <w:r w:rsidRPr="0024119A">
        <w:rPr>
          <w:rFonts w:ascii="仿宋_GB2312" w:hAnsi="宋体" w:cs="宋体" w:hint="eastAsia"/>
          <w:color w:val="111111"/>
          <w:kern w:val="0"/>
          <w:szCs w:val="32"/>
        </w:rPr>
        <w:t>〕</w:t>
      </w:r>
      <w:r w:rsidRPr="0024119A">
        <w:rPr>
          <w:rFonts w:ascii="宋体" w:eastAsia="宋体" w:hAnsi="宋体" w:cs="宋体" w:hint="eastAsia"/>
          <w:color w:val="111111"/>
          <w:kern w:val="0"/>
          <w:szCs w:val="32"/>
        </w:rPr>
        <w:t>27</w:t>
      </w:r>
      <w:r w:rsidRPr="0024119A">
        <w:rPr>
          <w:rFonts w:ascii="仿宋_GB2312" w:hAnsi="宋体" w:cs="宋体" w:hint="eastAsia"/>
          <w:color w:val="111111"/>
          <w:kern w:val="0"/>
          <w:szCs w:val="32"/>
        </w:rPr>
        <w:t>号），根据《省政府办公厅关于统筹推进行政裁量权基准制定和管理工作的通知》（苏政办发〔</w:t>
      </w:r>
      <w:r w:rsidRPr="0024119A">
        <w:rPr>
          <w:rFonts w:ascii="宋体" w:eastAsia="宋体" w:hAnsi="宋体" w:cs="宋体" w:hint="eastAsia"/>
          <w:color w:val="111111"/>
          <w:kern w:val="0"/>
          <w:szCs w:val="32"/>
        </w:rPr>
        <w:t>2023</w:t>
      </w:r>
      <w:r w:rsidRPr="0024119A">
        <w:rPr>
          <w:rFonts w:ascii="仿宋_GB2312" w:hAnsi="宋体" w:cs="宋体" w:hint="eastAsia"/>
          <w:color w:val="111111"/>
          <w:kern w:val="0"/>
          <w:szCs w:val="32"/>
        </w:rPr>
        <w:t>〕</w:t>
      </w:r>
      <w:r w:rsidRPr="0024119A">
        <w:rPr>
          <w:rFonts w:ascii="宋体" w:eastAsia="宋体" w:hAnsi="宋体" w:cs="宋体" w:hint="eastAsia"/>
          <w:color w:val="111111"/>
          <w:kern w:val="0"/>
          <w:szCs w:val="32"/>
        </w:rPr>
        <w:t>1</w:t>
      </w:r>
      <w:r w:rsidRPr="0024119A">
        <w:rPr>
          <w:rFonts w:ascii="仿宋_GB2312" w:hAnsi="宋体" w:cs="宋体" w:hint="eastAsia"/>
          <w:color w:val="111111"/>
          <w:kern w:val="0"/>
          <w:szCs w:val="32"/>
        </w:rPr>
        <w:t>号）和《南京市司法局关于统筹推进行政裁量权基准制定和管理工作的通知》要求，为推进全市卫生健康领域行政裁量权基准制度的建立完善，促进严格规范公正文明执法，结合行政执法实践，我委制定了《南京市遗体和器官捐献条例》《南京市院前医疗急救条例》《南京市献血条例》的行政处罚行政裁量权基准，现印发给你们，请遵照执行。</w:t>
      </w:r>
    </w:p>
    <w:p w:rsidR="0024119A" w:rsidRPr="0024119A" w:rsidRDefault="0024119A" w:rsidP="0024119A">
      <w:pPr>
        <w:widowControl/>
        <w:shd w:val="clear" w:color="auto" w:fill="FFFFFF"/>
        <w:spacing w:line="555" w:lineRule="atLeast"/>
        <w:ind w:firstLineChars="0" w:firstLine="0"/>
        <w:jc w:val="left"/>
        <w:rPr>
          <w:rFonts w:ascii="宋体" w:eastAsia="宋体" w:hAnsi="宋体" w:cs="宋体"/>
          <w:color w:val="111111"/>
          <w:kern w:val="0"/>
          <w:sz w:val="21"/>
          <w:szCs w:val="21"/>
        </w:rPr>
      </w:pPr>
      <w:r w:rsidRPr="0024119A">
        <w:rPr>
          <w:rFonts w:ascii="MS Mincho" w:eastAsia="MS Mincho" w:hAnsi="MS Mincho" w:cs="MS Mincho" w:hint="eastAsia"/>
          <w:color w:val="111111"/>
          <w:kern w:val="0"/>
          <w:szCs w:val="32"/>
        </w:rPr>
        <w:t> </w:t>
      </w:r>
    </w:p>
    <w:p w:rsidR="0024119A" w:rsidRPr="00A172C4" w:rsidRDefault="0024119A" w:rsidP="0024119A">
      <w:pPr>
        <w:widowControl/>
        <w:shd w:val="clear" w:color="auto" w:fill="FFFFFF"/>
        <w:spacing w:line="555" w:lineRule="atLeast"/>
        <w:ind w:firstLineChars="0" w:firstLine="645"/>
        <w:jc w:val="left"/>
        <w:rPr>
          <w:rFonts w:ascii="仿宋_GB2312" w:hAnsi="宋体" w:cs="宋体"/>
          <w:color w:val="111111"/>
          <w:kern w:val="0"/>
          <w:szCs w:val="32"/>
        </w:rPr>
      </w:pPr>
      <w:r w:rsidRPr="0024119A">
        <w:rPr>
          <w:rFonts w:ascii="仿宋_GB2312" w:hAnsi="宋体" w:cs="宋体" w:hint="eastAsia"/>
          <w:color w:val="111111"/>
          <w:kern w:val="0"/>
          <w:szCs w:val="32"/>
        </w:rPr>
        <w:t>附件：</w:t>
      </w:r>
      <w:r w:rsidRPr="00A172C4">
        <w:rPr>
          <w:rFonts w:ascii="仿宋_GB2312" w:hAnsi="宋体" w:cs="宋体" w:hint="eastAsia"/>
          <w:color w:val="111111"/>
          <w:kern w:val="0"/>
          <w:szCs w:val="32"/>
        </w:rPr>
        <w:t>市级卫生健康行政处罚类行政裁量权基准清单</w:t>
      </w:r>
    </w:p>
    <w:p w:rsidR="0024119A" w:rsidRPr="0024119A" w:rsidRDefault="0024119A" w:rsidP="0024119A">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4119A">
        <w:rPr>
          <w:rFonts w:ascii="MS Mincho" w:eastAsia="MS Mincho" w:hAnsi="MS Mincho" w:cs="MS Mincho" w:hint="eastAsia"/>
          <w:color w:val="111111"/>
          <w:kern w:val="0"/>
          <w:szCs w:val="32"/>
        </w:rPr>
        <w:t> </w:t>
      </w:r>
      <w:r w:rsidRPr="0024119A">
        <w:rPr>
          <w:rFonts w:ascii="MS Mincho" w:eastAsia="MS Mincho" w:hAnsi="MS Mincho" w:cs="MS Mincho" w:hint="eastAsia"/>
          <w:color w:val="111111"/>
          <w:kern w:val="0"/>
          <w:szCs w:val="32"/>
        </w:rPr>
        <w:t> </w:t>
      </w:r>
    </w:p>
    <w:p w:rsidR="0024119A" w:rsidRPr="0024119A" w:rsidRDefault="0024119A" w:rsidP="0024119A">
      <w:pPr>
        <w:widowControl/>
        <w:shd w:val="clear" w:color="auto" w:fill="FFFFFF"/>
        <w:spacing w:line="555" w:lineRule="atLeast"/>
        <w:ind w:firstLineChars="0" w:firstLine="0"/>
        <w:jc w:val="right"/>
        <w:rPr>
          <w:rFonts w:ascii="宋体" w:eastAsia="宋体" w:hAnsi="宋体" w:cs="宋体"/>
          <w:color w:val="111111"/>
          <w:kern w:val="0"/>
          <w:sz w:val="21"/>
          <w:szCs w:val="21"/>
        </w:rPr>
      </w:pPr>
    </w:p>
    <w:p w:rsidR="0024119A" w:rsidRPr="0024119A" w:rsidRDefault="0024119A" w:rsidP="0024119A">
      <w:pPr>
        <w:widowControl/>
        <w:shd w:val="clear" w:color="auto" w:fill="FFFFFF"/>
        <w:spacing w:line="555" w:lineRule="atLeast"/>
        <w:ind w:firstLineChars="0" w:firstLine="0"/>
        <w:jc w:val="right"/>
        <w:rPr>
          <w:rFonts w:ascii="宋体" w:eastAsia="宋体" w:hAnsi="宋体" w:cs="宋体"/>
          <w:color w:val="111111"/>
          <w:kern w:val="0"/>
          <w:sz w:val="21"/>
          <w:szCs w:val="21"/>
        </w:rPr>
      </w:pPr>
      <w:r w:rsidRPr="0024119A">
        <w:rPr>
          <w:rFonts w:ascii="MS Mincho" w:eastAsia="MS Mincho" w:hAnsi="MS Mincho" w:cs="MS Mincho" w:hint="eastAsia"/>
          <w:color w:val="111111"/>
          <w:kern w:val="0"/>
          <w:szCs w:val="32"/>
        </w:rPr>
        <w:t> </w:t>
      </w:r>
    </w:p>
    <w:p w:rsidR="0024119A" w:rsidRPr="0024119A" w:rsidRDefault="0024119A" w:rsidP="0024119A">
      <w:pPr>
        <w:widowControl/>
        <w:shd w:val="clear" w:color="auto" w:fill="FFFFFF"/>
        <w:spacing w:line="555" w:lineRule="atLeast"/>
        <w:ind w:firstLineChars="0" w:firstLine="0"/>
        <w:jc w:val="right"/>
        <w:rPr>
          <w:rFonts w:ascii="宋体" w:eastAsia="宋体" w:hAnsi="宋体" w:cs="宋体"/>
          <w:color w:val="111111"/>
          <w:kern w:val="0"/>
          <w:sz w:val="21"/>
          <w:szCs w:val="21"/>
        </w:rPr>
      </w:pPr>
      <w:r w:rsidRPr="0024119A">
        <w:rPr>
          <w:rFonts w:ascii="仿宋_GB2312" w:hAnsi="宋体" w:cs="宋体" w:hint="eastAsia"/>
          <w:color w:val="111111"/>
          <w:kern w:val="0"/>
          <w:szCs w:val="32"/>
        </w:rPr>
        <w:t>南京市卫生健康委员会</w:t>
      </w:r>
    </w:p>
    <w:p w:rsidR="0024119A" w:rsidRPr="0024119A" w:rsidRDefault="0024119A" w:rsidP="0024119A">
      <w:pPr>
        <w:widowControl/>
        <w:shd w:val="clear" w:color="auto" w:fill="FFFFFF"/>
        <w:spacing w:line="555" w:lineRule="atLeast"/>
        <w:ind w:right="165" w:firstLineChars="0" w:firstLine="640"/>
        <w:jc w:val="right"/>
        <w:rPr>
          <w:rFonts w:ascii="宋体" w:eastAsia="宋体" w:hAnsi="宋体" w:cs="宋体"/>
          <w:color w:val="111111"/>
          <w:kern w:val="0"/>
          <w:sz w:val="21"/>
          <w:szCs w:val="21"/>
        </w:rPr>
      </w:pPr>
      <w:r w:rsidRPr="0024119A">
        <w:rPr>
          <w:rFonts w:ascii="宋体" w:eastAsia="宋体" w:hAnsi="宋体" w:cs="宋体" w:hint="eastAsia"/>
          <w:color w:val="111111"/>
          <w:kern w:val="0"/>
          <w:szCs w:val="32"/>
        </w:rPr>
        <w:t>2023</w:t>
      </w:r>
      <w:r w:rsidRPr="0024119A">
        <w:rPr>
          <w:rFonts w:ascii="仿宋_GB2312" w:hAnsi="宋体" w:cs="宋体" w:hint="eastAsia"/>
          <w:color w:val="111111"/>
          <w:kern w:val="0"/>
          <w:szCs w:val="32"/>
        </w:rPr>
        <w:t>年</w:t>
      </w:r>
      <w:r w:rsidRPr="0024119A">
        <w:rPr>
          <w:rFonts w:ascii="宋体" w:eastAsia="宋体" w:hAnsi="宋体" w:cs="宋体" w:hint="eastAsia"/>
          <w:color w:val="111111"/>
          <w:kern w:val="0"/>
          <w:szCs w:val="32"/>
        </w:rPr>
        <w:t>7</w:t>
      </w:r>
      <w:r w:rsidRPr="0024119A">
        <w:rPr>
          <w:rFonts w:ascii="仿宋_GB2312" w:hAnsi="宋体" w:cs="宋体" w:hint="eastAsia"/>
          <w:color w:val="111111"/>
          <w:kern w:val="0"/>
          <w:szCs w:val="32"/>
        </w:rPr>
        <w:t>月</w:t>
      </w:r>
      <w:r w:rsidRPr="0024119A">
        <w:rPr>
          <w:rFonts w:ascii="宋体" w:eastAsia="宋体" w:hAnsi="宋体" w:cs="宋体" w:hint="eastAsia"/>
          <w:color w:val="111111"/>
          <w:kern w:val="0"/>
          <w:szCs w:val="32"/>
        </w:rPr>
        <w:t>24</w:t>
      </w:r>
      <w:r w:rsidRPr="0024119A">
        <w:rPr>
          <w:rFonts w:ascii="仿宋_GB2312" w:hAnsi="宋体" w:cs="宋体" w:hint="eastAsia"/>
          <w:color w:val="111111"/>
          <w:kern w:val="0"/>
          <w:szCs w:val="32"/>
        </w:rPr>
        <w:t>日</w:t>
      </w:r>
    </w:p>
    <w:p w:rsidR="00CF1F4A" w:rsidRDefault="00CF1F4A">
      <w:pPr>
        <w:ind w:firstLine="640"/>
        <w:rPr>
          <w:rFonts w:hint="eastAsia"/>
        </w:rPr>
      </w:pPr>
    </w:p>
    <w:p w:rsidR="00A172C4" w:rsidRDefault="00A172C4">
      <w:pPr>
        <w:ind w:firstLine="640"/>
        <w:rPr>
          <w:rFonts w:hint="eastAsia"/>
        </w:rPr>
      </w:pPr>
    </w:p>
    <w:p w:rsidR="00A172C4" w:rsidRDefault="00A172C4">
      <w:pPr>
        <w:ind w:firstLine="640"/>
        <w:rPr>
          <w:rFonts w:hint="eastAsia"/>
        </w:rPr>
      </w:pPr>
    </w:p>
    <w:p w:rsidR="00A172C4" w:rsidRDefault="00A172C4">
      <w:pPr>
        <w:ind w:firstLine="640"/>
        <w:sectPr w:rsidR="00A172C4" w:rsidSect="00D339F4">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435"/>
        </w:sectPr>
      </w:pPr>
    </w:p>
    <w:p w:rsidR="00A172C4" w:rsidRDefault="00A172C4" w:rsidP="00A172C4">
      <w:pPr>
        <w:spacing w:line="280" w:lineRule="exact"/>
        <w:ind w:firstLine="560"/>
        <w:jc w:val="left"/>
        <w:rPr>
          <w:rFonts w:eastAsia="方正小标宋_GBK"/>
          <w:color w:val="000000"/>
          <w:sz w:val="28"/>
          <w:szCs w:val="28"/>
        </w:rPr>
      </w:pPr>
      <w:r>
        <w:rPr>
          <w:rFonts w:ascii="方正小标宋_GBK" w:eastAsia="方正小标宋_GBK"/>
          <w:color w:val="000000"/>
          <w:sz w:val="28"/>
          <w:szCs w:val="28"/>
        </w:rPr>
        <w:lastRenderedPageBreak/>
        <w:t>附件</w:t>
      </w:r>
    </w:p>
    <w:p w:rsidR="00A172C4" w:rsidRDefault="00A172C4" w:rsidP="00A172C4">
      <w:pPr>
        <w:spacing w:line="280" w:lineRule="exact"/>
        <w:ind w:firstLine="562"/>
        <w:jc w:val="center"/>
        <w:rPr>
          <w:b/>
          <w:color w:val="000000"/>
          <w:sz w:val="28"/>
          <w:szCs w:val="28"/>
        </w:rPr>
      </w:pPr>
      <w:r>
        <w:rPr>
          <w:b/>
          <w:color w:val="000000"/>
          <w:sz w:val="28"/>
          <w:szCs w:val="28"/>
        </w:rPr>
        <w:t xml:space="preserve"> </w:t>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b/>
                <w:bCs/>
                <w:color w:val="000000"/>
                <w:kern w:val="0"/>
                <w:sz w:val="18"/>
                <w:szCs w:val="18"/>
              </w:rPr>
            </w:pPr>
            <w:r>
              <w:rPr>
                <w:color w:val="000000"/>
                <w:kern w:val="0"/>
                <w:sz w:val="18"/>
                <w:szCs w:val="18"/>
              </w:rPr>
              <w:t>11320100012948253M33202NJ37400001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对违背捐献人意愿改变遗体用途的处罚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【地方性法规】《南京市遗体和器官捐献条例》</w:t>
            </w:r>
          </w:p>
          <w:p w:rsidR="00A172C4" w:rsidRDefault="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第三十二条：违反本条例规定，违背捐献人意愿改变遗体用途的，由市卫生计生行政主管部门责令限期改正，并处一万元以上三万元以下罚款</w:t>
            </w:r>
            <w:r>
              <w:rPr>
                <w:color w:val="000000"/>
                <w:kern w:val="0"/>
                <w:sz w:val="18"/>
                <w:szCs w:val="18"/>
              </w:rPr>
              <w:t>;</w:t>
            </w:r>
            <w:r>
              <w:rPr>
                <w:rFonts w:ascii="仿宋_GB2312"/>
                <w:color w:val="000000"/>
                <w:kern w:val="0"/>
                <w:sz w:val="18"/>
                <w:szCs w:val="18"/>
              </w:rPr>
              <w:t>有违法所得的，没收违法所得</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罚款、没收违法所得等</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非法获利一万元及以上的，由市卫生计生行政主管部门责令限期改正，并处二万五千元以上三万元以下罚款</w:t>
            </w:r>
            <w:r>
              <w:rPr>
                <w:color w:val="000000"/>
                <w:kern w:val="0"/>
                <w:sz w:val="18"/>
                <w:szCs w:val="18"/>
              </w:rPr>
              <w:t>;</w:t>
            </w:r>
            <w:r>
              <w:rPr>
                <w:rFonts w:ascii="仿宋_GB2312"/>
                <w:color w:val="000000"/>
                <w:kern w:val="0"/>
                <w:sz w:val="18"/>
                <w:szCs w:val="18"/>
              </w:rPr>
              <w:t>没收违法所得</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25000-30000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非法获利不足一万元的，由市卫生计生行政主管部门责令限期改正，并处一万五千元以上二万五千元以下罚款</w:t>
            </w:r>
            <w:r>
              <w:rPr>
                <w:color w:val="000000"/>
                <w:kern w:val="0"/>
                <w:sz w:val="18"/>
                <w:szCs w:val="18"/>
              </w:rPr>
              <w:t>;</w:t>
            </w:r>
            <w:r>
              <w:rPr>
                <w:rFonts w:ascii="仿宋_GB2312"/>
                <w:color w:val="000000"/>
                <w:kern w:val="0"/>
                <w:sz w:val="18"/>
                <w:szCs w:val="18"/>
              </w:rPr>
              <w:t>没收违法所得</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15000-25000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没有非法获利的，由市卫生计生行政主管部门责令限期改正，并处一万元以上一万五千元以下罚款</w:t>
            </w:r>
            <w:r>
              <w:rPr>
                <w:color w:val="000000"/>
                <w:kern w:val="0"/>
                <w:sz w:val="18"/>
                <w:szCs w:val="18"/>
              </w:rPr>
              <w:t>;</w:t>
            </w:r>
            <w:r>
              <w:rPr>
                <w:rFonts w:ascii="仿宋_GB2312"/>
                <w:color w:val="000000"/>
                <w:kern w:val="0"/>
                <w:sz w:val="18"/>
                <w:szCs w:val="18"/>
              </w:rPr>
              <w:t>对负有直接责任的主管人员和其他直接责任人员，依法给予行政处分；构成犯罪的，依法追究刑事责任。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10000-15000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该违法行为性质严重，影响恶劣，不建议适用减轻处罚</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该违法行为性质严重，影响恶劣，不建议适用从轻处罚</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该违法行为性质严重，影响恶劣，不建议适用不予处罚</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构成犯罪的，依法追究刑事责任。</w:t>
            </w:r>
          </w:p>
        </w:tc>
      </w:tr>
    </w:tbl>
    <w:p w:rsidR="00A172C4" w:rsidRDefault="00A172C4" w:rsidP="00A172C4">
      <w:pPr>
        <w:spacing w:line="280" w:lineRule="exact"/>
        <w:ind w:firstLine="640"/>
        <w:rPr>
          <w:rFonts w:ascii="Times New Roman" w:hAnsi="Times New Roman" w:cs="Times New Roman" w:hint="eastAsia"/>
          <w:color w:val="000000"/>
          <w:sz w:val="30"/>
          <w:szCs w:val="30"/>
        </w:rPr>
      </w:pPr>
      <w:r>
        <w:rPr>
          <w:color w:val="000000"/>
        </w:rPr>
        <w:t xml:space="preserve"> </w:t>
      </w:r>
    </w:p>
    <w:p w:rsidR="00A172C4" w:rsidRDefault="00A172C4" w:rsidP="007C0593">
      <w:pPr>
        <w:spacing w:line="280" w:lineRule="exact"/>
        <w:ind w:firstLine="640"/>
        <w:rPr>
          <w:color w:val="000000"/>
          <w:kern w:val="0"/>
          <w:sz w:val="18"/>
          <w:szCs w:val="18"/>
        </w:rPr>
      </w:pPr>
      <w:r>
        <w:rPr>
          <w:color w:val="000000"/>
        </w:rPr>
        <w:t xml:space="preserve"> </w:t>
      </w: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；本裁量权基准清单所称的市卫生计生行政主管部门为南京市卫生健康委员会。</w:t>
      </w:r>
    </w:p>
    <w:p w:rsidR="00A172C4" w:rsidRDefault="00A172C4" w:rsidP="00A172C4">
      <w:pPr>
        <w:spacing w:line="360" w:lineRule="exact"/>
        <w:ind w:firstLine="640"/>
        <w:jc w:val="center"/>
        <w:rPr>
          <w:rFonts w:ascii="方正小标宋_GBK" w:eastAsia="方正小标宋_GBK"/>
          <w:color w:val="000000"/>
          <w:sz w:val="28"/>
          <w:szCs w:val="28"/>
        </w:rPr>
      </w:pPr>
      <w:r>
        <w:rPr>
          <w:color w:val="000000"/>
          <w:szCs w:val="32"/>
        </w:rPr>
        <w:br w:type="page"/>
      </w: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11320100012948253M33202NJ37500001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对买卖捐献的遗体的处罚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【地方性法规】《南京市遗体和器官捐献条例》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第三十三条：违反本条例规定，买卖捐献的遗体的，由市卫生计生行政主管部门没收违法所得，并处交易额八倍以上十倍以下罚款</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罚款、没收违法所得等</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数量大于</w:t>
            </w:r>
            <w:r>
              <w:rPr>
                <w:color w:val="000000"/>
                <w:kern w:val="0"/>
                <w:sz w:val="18"/>
                <w:szCs w:val="18"/>
              </w:rPr>
              <w:t>7</w:t>
            </w:r>
            <w:r>
              <w:rPr>
                <w:rFonts w:ascii="仿宋_GB2312"/>
                <w:color w:val="000000"/>
                <w:kern w:val="0"/>
                <w:sz w:val="18"/>
                <w:szCs w:val="18"/>
              </w:rPr>
              <w:t>具的，由市卫生计生行政主管部门没收违法所得，并处交易额十倍罚款</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交易额十倍</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数量</w:t>
            </w:r>
            <w:r>
              <w:rPr>
                <w:color w:val="000000"/>
                <w:kern w:val="0"/>
                <w:sz w:val="18"/>
                <w:szCs w:val="18"/>
              </w:rPr>
              <w:t>3</w:t>
            </w:r>
            <w:r>
              <w:rPr>
                <w:rFonts w:ascii="仿宋_GB2312"/>
                <w:color w:val="000000"/>
                <w:kern w:val="0"/>
                <w:sz w:val="18"/>
                <w:szCs w:val="18"/>
              </w:rPr>
              <w:t>具至</w:t>
            </w:r>
            <w:r>
              <w:rPr>
                <w:color w:val="000000"/>
                <w:kern w:val="0"/>
                <w:sz w:val="18"/>
                <w:szCs w:val="18"/>
              </w:rPr>
              <w:t>7</w:t>
            </w:r>
            <w:r>
              <w:rPr>
                <w:rFonts w:ascii="仿宋_GB2312"/>
                <w:color w:val="000000"/>
                <w:kern w:val="0"/>
                <w:sz w:val="18"/>
                <w:szCs w:val="18"/>
              </w:rPr>
              <w:t>具的，由市卫生计生行政主管部门没收违法所得，并处交易额九倍罚款</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交易额九倍</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数量小于</w:t>
            </w:r>
            <w:r>
              <w:rPr>
                <w:color w:val="000000"/>
                <w:kern w:val="0"/>
                <w:sz w:val="18"/>
                <w:szCs w:val="18"/>
              </w:rPr>
              <w:t>3</w:t>
            </w:r>
            <w:r>
              <w:rPr>
                <w:rFonts w:ascii="仿宋_GB2312"/>
                <w:color w:val="000000"/>
                <w:kern w:val="0"/>
                <w:sz w:val="18"/>
                <w:szCs w:val="18"/>
              </w:rPr>
              <w:t>具的，由市卫生计生行政主管部门没收违法所得，并处交易额八倍罚款</w:t>
            </w:r>
            <w:r>
              <w:rPr>
                <w:color w:val="000000"/>
                <w:kern w:val="0"/>
                <w:sz w:val="18"/>
                <w:szCs w:val="18"/>
              </w:rPr>
              <w:t>;</w:t>
            </w:r>
            <w:r>
              <w:rPr>
                <w:rFonts w:ascii="仿宋_GB2312"/>
                <w:color w:val="000000"/>
                <w:kern w:val="0"/>
                <w:sz w:val="18"/>
                <w:szCs w:val="18"/>
              </w:rPr>
              <w:t>对负有直接责任的主管人员和其他直接责任人员，依法给予行政处分</w:t>
            </w:r>
            <w:r>
              <w:rPr>
                <w:color w:val="000000"/>
                <w:kern w:val="0"/>
                <w:sz w:val="18"/>
                <w:szCs w:val="18"/>
              </w:rPr>
              <w:t>;</w:t>
            </w:r>
            <w:r>
              <w:rPr>
                <w:rFonts w:ascii="仿宋_GB2312"/>
                <w:color w:val="000000"/>
                <w:kern w:val="0"/>
                <w:sz w:val="18"/>
                <w:szCs w:val="18"/>
              </w:rPr>
              <w:t>构成犯罪的，依法追究刑事责任。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交易额八倍</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该违法行为性质严重，影响恶劣，不建议适用减轻处罚</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该违法行为性质严重，影响恶劣，不建议适用从轻处罚</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该违法行为性质严重，影响恶劣，不建议适用不予处罚</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构成犯罪的，依法追究刑事责任。</w:t>
            </w: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；本裁量权基准清单所称的市卫生计生行政主管部门为南京市卫生健康委员会。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7C0593">
      <w:pPr>
        <w:widowControl/>
        <w:ind w:firstLine="640"/>
        <w:jc w:val="center"/>
        <w:rPr>
          <w:rFonts w:ascii="方正小标宋_GBK" w:eastAsia="方正小标宋_GBK"/>
          <w:color w:val="000000"/>
          <w:sz w:val="28"/>
          <w:szCs w:val="28"/>
        </w:rPr>
      </w:pPr>
      <w:r>
        <w:rPr>
          <w:color w:val="000000"/>
          <w:szCs w:val="32"/>
        </w:rPr>
        <w:br w:type="page"/>
      </w:r>
      <w:r>
        <w:rPr>
          <w:rFonts w:ascii="方正小标宋_GBK" w:eastAsia="方正小标宋_GBK" w:hint="eastAsia"/>
          <w:color w:val="000000"/>
          <w:sz w:val="28"/>
          <w:szCs w:val="28"/>
        </w:rPr>
        <w:lastRenderedPageBreak/>
        <w:t>市级卫生健康行政处罚类行政裁量权基准清单</w:t>
      </w:r>
    </w:p>
    <w:p w:rsidR="00A172C4" w:rsidRDefault="00A172C4" w:rsidP="00A172C4">
      <w:pPr>
        <w:spacing w:line="360" w:lineRule="exact"/>
        <w:ind w:firstLine="560"/>
        <w:jc w:val="center"/>
        <w:rPr>
          <w:rFonts w:ascii="方正小标宋_GBK" w:eastAsia="方正小标宋_GBK" w:hint="eastAsia"/>
          <w:color w:val="000000"/>
          <w:sz w:val="28"/>
          <w:szCs w:val="28"/>
        </w:rPr>
      </w:pPr>
      <w:r>
        <w:rPr>
          <w:rFonts w:ascii="方正小标宋_GBK" w:eastAsia="方正小标宋_GBK" w:hint="eastAsia"/>
          <w:color w:val="00000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11320100012948253M33202NJ37600001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对急救网络医院拒不承担院前医疗急救任务，或者不服从市急救中心指挥调度的处罚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rFonts w:ascii="仿宋_GB2312" w:hint="eastAsia"/>
                <w:color w:val="000000"/>
                <w:kern w:val="0"/>
                <w:sz w:val="18"/>
                <w:szCs w:val="18"/>
              </w:rPr>
            </w:pPr>
            <w:r>
              <w:rPr>
                <w:color w:val="000000"/>
                <w:kern w:val="0"/>
                <w:sz w:val="18"/>
                <w:szCs w:val="18"/>
              </w:rPr>
              <w:t xml:space="preserve">    </w:t>
            </w:r>
            <w:r>
              <w:rPr>
                <w:rFonts w:ascii="仿宋_GB2312"/>
                <w:color w:val="000000"/>
                <w:kern w:val="0"/>
                <w:sz w:val="18"/>
                <w:szCs w:val="18"/>
              </w:rPr>
              <w:t>第三十九条</w:t>
            </w:r>
            <w:r>
              <w:rPr>
                <w:color w:val="000000"/>
                <w:kern w:val="0"/>
                <w:sz w:val="18"/>
                <w:szCs w:val="18"/>
              </w:rPr>
              <w:t xml:space="preserve"> </w:t>
            </w:r>
            <w:r>
              <w:rPr>
                <w:rFonts w:ascii="仿宋_GB2312"/>
                <w:color w:val="000000"/>
                <w:kern w:val="0"/>
                <w:sz w:val="18"/>
                <w:szCs w:val="18"/>
              </w:rPr>
              <w:t>违反本条例规定，市急救中心、急救网络医院有下列情形之一的，由卫生计生行政主管部门责令限期改正，处以五千元以上二万元以下罚款；直接造成人身损害严重后果的，处以二万元以上五万元以下罚款：</w:t>
            </w: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（一）急救网络医院拒不承担院前医疗急救任务，或者不服从市急救中心指挥调度的。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直接造成患者死亡的，由卫生计生行政主管部门责令限期改正，处以四万元以上五万元以下罚款。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直接造成人身损害严重后果的，由卫生计生行政主管部门责令限期改正，处以二万元以上四万元以下罚款。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未直接造成人身损害严重后果的，由卫生计生行政主管部门责令限期改正，处以五千元以上二万元以下罚款。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widowControl/>
        <w:spacing w:line="280" w:lineRule="exact"/>
        <w:ind w:firstLine="360"/>
        <w:jc w:val="left"/>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widowControl/>
        <w:ind w:firstLine="360"/>
        <w:jc w:val="left"/>
        <w:rPr>
          <w:color w:val="000000"/>
          <w:kern w:val="0"/>
          <w:sz w:val="18"/>
          <w:szCs w:val="18"/>
        </w:rPr>
      </w:pPr>
      <w:r>
        <w:rPr>
          <w:color w:val="000000"/>
          <w:kern w:val="0"/>
          <w:sz w:val="18"/>
          <w:szCs w:val="18"/>
        </w:rPr>
        <w:br w:type="page"/>
      </w:r>
    </w:p>
    <w:p w:rsidR="00A172C4" w:rsidRDefault="00A172C4" w:rsidP="007C0593">
      <w:pPr>
        <w:spacing w:line="360" w:lineRule="exact"/>
        <w:ind w:firstLineChars="0" w:firstLine="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11320100012948253M33202NJ37700001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对市急救中心、急救网络医院未按照规定实行二十四小时值班制度的处罚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rFonts w:ascii="仿宋_GB2312" w:hint="eastAsia"/>
                <w:color w:val="000000"/>
                <w:kern w:val="0"/>
                <w:sz w:val="18"/>
                <w:szCs w:val="18"/>
              </w:rPr>
            </w:pPr>
            <w:r>
              <w:rPr>
                <w:color w:val="000000"/>
                <w:kern w:val="0"/>
                <w:sz w:val="18"/>
                <w:szCs w:val="18"/>
              </w:rPr>
              <w:t xml:space="preserve">    </w:t>
            </w:r>
            <w:r>
              <w:rPr>
                <w:rFonts w:ascii="仿宋_GB2312"/>
                <w:color w:val="000000"/>
                <w:kern w:val="0"/>
                <w:sz w:val="18"/>
                <w:szCs w:val="18"/>
              </w:rPr>
              <w:t>第三十九条</w:t>
            </w:r>
            <w:r>
              <w:rPr>
                <w:color w:val="000000"/>
                <w:kern w:val="0"/>
                <w:sz w:val="18"/>
                <w:szCs w:val="18"/>
              </w:rPr>
              <w:t xml:space="preserve"> </w:t>
            </w:r>
            <w:r>
              <w:rPr>
                <w:rFonts w:ascii="仿宋_GB2312"/>
                <w:color w:val="000000"/>
                <w:kern w:val="0"/>
                <w:sz w:val="18"/>
                <w:szCs w:val="18"/>
              </w:rPr>
              <w:t>违反本条例规定，市急救中心、急救网络医院有下列情形之一的，由卫生计生行政主管部门责令限期改正，处以五千元以上二万元以下罚款；直接造成人身损害严重后果的，处以二万元以上五万元以下罚款：</w:t>
            </w: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（二）未按照规定实行二十四小时值班制度的。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直接造成患者死亡的，由卫生计生行政主管部门责令限期改正，处以四万元以上五万元以下罚款。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直接造成人身损害严重后果的，由卫生计生行政主管部门责令限期改正，处以二万元以上四万元以下罚款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未直接造成人身损害严重后果的，由卫生计生行政主管部门责令限期改正，处以五千元以上二万元以下罚款。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widowControl/>
        <w:ind w:firstLine="640"/>
        <w:jc w:val="left"/>
        <w:rPr>
          <w:color w:val="000000"/>
          <w:szCs w:val="32"/>
        </w:rPr>
      </w:pPr>
      <w:r>
        <w:rPr>
          <w:color w:val="000000"/>
          <w:szCs w:val="32"/>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11320100012948253M33202NJ37800001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对市急救中心、急救网络医院未在规定时间内派出救护车的处罚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rFonts w:ascii="仿宋_GB2312" w:hint="eastAsia"/>
                <w:color w:val="000000"/>
                <w:kern w:val="0"/>
                <w:sz w:val="18"/>
                <w:szCs w:val="18"/>
              </w:rPr>
            </w:pPr>
            <w:r>
              <w:rPr>
                <w:color w:val="000000"/>
                <w:kern w:val="0"/>
                <w:sz w:val="18"/>
                <w:szCs w:val="18"/>
              </w:rPr>
              <w:t xml:space="preserve">    </w:t>
            </w:r>
            <w:r>
              <w:rPr>
                <w:rFonts w:ascii="仿宋_GB2312"/>
                <w:color w:val="000000"/>
                <w:kern w:val="0"/>
                <w:sz w:val="18"/>
                <w:szCs w:val="18"/>
              </w:rPr>
              <w:t>第三十九条</w:t>
            </w:r>
            <w:r>
              <w:rPr>
                <w:color w:val="000000"/>
                <w:kern w:val="0"/>
                <w:sz w:val="18"/>
                <w:szCs w:val="18"/>
              </w:rPr>
              <w:t xml:space="preserve"> </w:t>
            </w:r>
            <w:r>
              <w:rPr>
                <w:rFonts w:ascii="仿宋_GB2312"/>
                <w:color w:val="000000"/>
                <w:kern w:val="0"/>
                <w:sz w:val="18"/>
                <w:szCs w:val="18"/>
              </w:rPr>
              <w:t>违反本条例规定，市急救中心、急救网络医院有下列情形之一的，由卫生计生行政主管部门责令限期改正，处以五千元以上二万元以下罚款；直接造成人身损害严重后果的，处以二万元以上五万元以下罚款：</w:t>
            </w: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（三）未在规定时间内派出救护车的。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直接造成患者死亡的，由卫生计生行政主管部门责令限期改正，处以四万元以上五万元以下罚款。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直接造成人身损害严重后果的，由卫生计生行政主管部门责令限期改正，处以二万元以上四万元以下罚款。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未直接造成人身损害严重后果的，由卫生计生行政主管部门责令限期改正，处以五千元以上二万元以下罚款。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hint="eastAsia"/>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hint="eastAsia"/>
                <w:color w:val="000000"/>
                <w:kern w:val="0"/>
                <w:sz w:val="18"/>
                <w:szCs w:val="18"/>
              </w:rPr>
              <w:t>无</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widowControl/>
        <w:ind w:firstLine="640"/>
        <w:jc w:val="left"/>
        <w:rPr>
          <w:color w:val="000000"/>
          <w:szCs w:val="32"/>
        </w:rPr>
      </w:pPr>
      <w:r>
        <w:rPr>
          <w:color w:val="000000"/>
          <w:szCs w:val="32"/>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11320100012948253M33202NJ37900001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对市急救中心、急救网络医院违反院前医疗急救转运原则转运患者的处罚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rFonts w:ascii="仿宋_GB2312" w:hint="eastAsia"/>
                <w:color w:val="000000"/>
                <w:kern w:val="0"/>
                <w:sz w:val="18"/>
                <w:szCs w:val="18"/>
              </w:rPr>
            </w:pPr>
            <w:r>
              <w:rPr>
                <w:color w:val="000000"/>
                <w:kern w:val="0"/>
                <w:sz w:val="18"/>
                <w:szCs w:val="18"/>
              </w:rPr>
              <w:t xml:space="preserve">    </w:t>
            </w:r>
            <w:r>
              <w:rPr>
                <w:rFonts w:ascii="仿宋_GB2312"/>
                <w:color w:val="000000"/>
                <w:kern w:val="0"/>
                <w:sz w:val="18"/>
                <w:szCs w:val="18"/>
              </w:rPr>
              <w:t>第三十九条</w:t>
            </w:r>
            <w:r>
              <w:rPr>
                <w:color w:val="000000"/>
                <w:kern w:val="0"/>
                <w:sz w:val="18"/>
                <w:szCs w:val="18"/>
              </w:rPr>
              <w:t xml:space="preserve"> </w:t>
            </w:r>
            <w:r>
              <w:rPr>
                <w:rFonts w:ascii="仿宋_GB2312"/>
                <w:color w:val="000000"/>
                <w:kern w:val="0"/>
                <w:sz w:val="18"/>
                <w:szCs w:val="18"/>
              </w:rPr>
              <w:t>违反本条例规定，市急救中心、急救网络医院有下列情形之一的，由卫生计生行政主管部门责令限期改正，处以五千元以上二万元以下罚款；直接造成人身损害严重后果的，处以二万元以上五万元以下罚款：</w:t>
            </w: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（四）违反院前医疗急救转运原则转运患者的。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直接造成患者死亡的，由卫生计生行政主管部门责令限期改正，处以四万元以上五万元以下罚款。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直接造成人身损害严重后果的，由卫生计生行政主管部门责令限期改正，处以二万元以上四万元以下罚款。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未直接造成人身损害严重后果的，由卫生计生行政主管部门责令限期改正，处以五千元以上二万元以下罚款。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widowControl/>
        <w:ind w:firstLine="640"/>
        <w:jc w:val="left"/>
        <w:rPr>
          <w:color w:val="000000"/>
          <w:szCs w:val="32"/>
        </w:rPr>
      </w:pPr>
      <w:r>
        <w:rPr>
          <w:color w:val="000000"/>
          <w:szCs w:val="32"/>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11320100012948253M33202NJ38000001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对市急救中心、急救网络医院未按照规定登记、保管或者上报院前医疗急救资料的处罚</w:t>
            </w:r>
          </w:p>
        </w:tc>
      </w:tr>
      <w:tr w:rsidR="00A172C4" w:rsidTr="00A172C4">
        <w:trPr>
          <w:trHeight w:val="1208"/>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rFonts w:ascii="仿宋_GB2312" w:hint="eastAsia"/>
                <w:color w:val="000000"/>
                <w:kern w:val="0"/>
                <w:sz w:val="18"/>
                <w:szCs w:val="18"/>
              </w:rPr>
            </w:pPr>
            <w:r>
              <w:rPr>
                <w:color w:val="000000"/>
                <w:kern w:val="0"/>
                <w:sz w:val="18"/>
                <w:szCs w:val="18"/>
              </w:rPr>
              <w:t xml:space="preserve">    </w:t>
            </w:r>
            <w:r>
              <w:rPr>
                <w:rFonts w:ascii="仿宋_GB2312"/>
                <w:color w:val="000000"/>
                <w:kern w:val="0"/>
                <w:sz w:val="18"/>
                <w:szCs w:val="18"/>
              </w:rPr>
              <w:t>第三十九条</w:t>
            </w:r>
            <w:r>
              <w:rPr>
                <w:color w:val="000000"/>
                <w:kern w:val="0"/>
                <w:sz w:val="18"/>
                <w:szCs w:val="18"/>
              </w:rPr>
              <w:t xml:space="preserve"> </w:t>
            </w:r>
            <w:r>
              <w:rPr>
                <w:rFonts w:ascii="仿宋_GB2312"/>
                <w:color w:val="000000"/>
                <w:kern w:val="0"/>
                <w:sz w:val="18"/>
                <w:szCs w:val="18"/>
              </w:rPr>
              <w:t>违反本条例规定，市急救中心、急救网络医院有下列情形之一的，由卫生计生行政主管部门责令限期改正，处以五千元以上二万元以下罚款；直接造成人身损害严重后果的，处以二万元以上五万元以下罚款：</w:t>
            </w: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（五）未按照规定登记、保管或者上报院前医疗急救资料的。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直接造成患者死亡的，由卫生计生行政主管部门责令限期改正，处以四万元以上五万元以下罚款。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直接造成人身损害严重后果的，由卫生计生行政主管部门责令限期改正，处以二万元以上四万元以下罚款。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未直接造成人身损害严重后果的，由卫生计生行政主管部门责令限期改正，处以五千元以上二万元以下罚款。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widowControl/>
        <w:spacing w:line="280" w:lineRule="exact"/>
        <w:ind w:firstLine="360"/>
        <w:jc w:val="left"/>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ind w:right="320" w:firstLine="640"/>
        <w:jc w:val="right"/>
        <w:rPr>
          <w:color w:val="000000"/>
          <w:szCs w:val="32"/>
        </w:rPr>
      </w:pPr>
      <w:r>
        <w:rPr>
          <w:color w:val="000000"/>
          <w:szCs w:val="32"/>
        </w:rPr>
        <w:t xml:space="preserve"> </w:t>
      </w:r>
    </w:p>
    <w:p w:rsidR="00A172C4" w:rsidRDefault="00A172C4" w:rsidP="00A172C4">
      <w:pPr>
        <w:widowControl/>
        <w:ind w:firstLine="640"/>
        <w:jc w:val="left"/>
        <w:rPr>
          <w:color w:val="000000"/>
          <w:szCs w:val="32"/>
        </w:rPr>
      </w:pPr>
      <w:r>
        <w:rPr>
          <w:color w:val="000000"/>
          <w:szCs w:val="32"/>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11320100012948253M33202NJ38100001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对冒用市急救中心、急救网络医院、急救站（点）名义开展院前医疗急救活动的处罚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第四十条</w:t>
            </w:r>
            <w:r>
              <w:rPr>
                <w:color w:val="000000"/>
                <w:kern w:val="0"/>
                <w:sz w:val="18"/>
                <w:szCs w:val="18"/>
              </w:rPr>
              <w:t xml:space="preserve"> </w:t>
            </w:r>
            <w:r>
              <w:rPr>
                <w:rFonts w:ascii="仿宋_GB2312"/>
                <w:color w:val="000000"/>
                <w:kern w:val="0"/>
                <w:sz w:val="18"/>
                <w:szCs w:val="18"/>
              </w:rPr>
              <w:t>违反本条例第十三条第四款规定，冒用市急救中心、急救网络医院、急救站（点）名义开展院前医疗急救活动的，由卫生计生行政主管部门责令改正，处以一万元以上三万元以下罚款；情节严重的，处以三万元以上十万元以下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造成患者死亡的，由卫生计生行政主管部门责令改正，处以七万元以上十万元以下罚款。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70000-100000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造成人身损害严重后果的，由卫生计生行政主管部门责令改正，处以三万元以上七万元以下罚款。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30000-70000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未造成人身损害严重后果的，由卫生计生行政主管部门责令改正，处以一万元以上三万元以下罚款。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10000-30000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widowControl/>
        <w:spacing w:line="280" w:lineRule="exact"/>
        <w:ind w:firstLine="360"/>
        <w:jc w:val="left"/>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widowControl/>
        <w:ind w:firstLine="640"/>
        <w:jc w:val="left"/>
        <w:rPr>
          <w:color w:val="000000"/>
          <w:szCs w:val="32"/>
        </w:rPr>
      </w:pPr>
      <w:r>
        <w:rPr>
          <w:color w:val="000000"/>
          <w:szCs w:val="32"/>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11320100012948253M33202NJ38200001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对急救网络医院对急救站（点）采取个人承包或者变相承包方式运营的处罚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第四十一条</w:t>
            </w:r>
            <w:r>
              <w:rPr>
                <w:color w:val="000000"/>
                <w:kern w:val="0"/>
                <w:sz w:val="18"/>
                <w:szCs w:val="18"/>
              </w:rPr>
              <w:t xml:space="preserve"> </w:t>
            </w:r>
            <w:r>
              <w:rPr>
                <w:rFonts w:ascii="仿宋_GB2312"/>
                <w:color w:val="000000"/>
                <w:kern w:val="0"/>
                <w:sz w:val="18"/>
                <w:szCs w:val="18"/>
              </w:rPr>
              <w:t>违反本条例第十四条第三款规定，急救网络医院对急救站（点）采取个人承包或者变相承包方式运营的，由卫生计生行政主管部门责令对院前医疗急救业务停业整顿，并处一万元以上五万元以下罚款。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承包时间半年以上的，由卫生计生行政主管部门责令对院前医疗急救业务停业整顿，并处四万元以上五万元以下罚款。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承包时间</w:t>
            </w:r>
            <w:r>
              <w:rPr>
                <w:color w:val="000000"/>
                <w:kern w:val="0"/>
                <w:sz w:val="18"/>
                <w:szCs w:val="18"/>
              </w:rPr>
              <w:t>3</w:t>
            </w:r>
            <w:r>
              <w:rPr>
                <w:rFonts w:ascii="仿宋_GB2312"/>
                <w:color w:val="000000"/>
                <w:kern w:val="0"/>
                <w:sz w:val="18"/>
                <w:szCs w:val="18"/>
              </w:rPr>
              <w:t>个月以上半年以下的，由卫生计生行政主管部门责令对院前医疗急救业务停业整顿，并处二万元以上四万元以下罚款。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承包时间</w:t>
            </w:r>
            <w:r>
              <w:rPr>
                <w:color w:val="000000"/>
                <w:kern w:val="0"/>
                <w:sz w:val="18"/>
                <w:szCs w:val="18"/>
              </w:rPr>
              <w:t>3</w:t>
            </w:r>
            <w:r>
              <w:rPr>
                <w:rFonts w:ascii="仿宋_GB2312"/>
                <w:color w:val="000000"/>
                <w:kern w:val="0"/>
                <w:sz w:val="18"/>
                <w:szCs w:val="18"/>
              </w:rPr>
              <w:t>个月以下的，由卫生计生行政主管部门责令对院前医疗急救业务停业整顿，并处一万元以上二万元以下罚款。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10000-20000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7C0593">
      <w:pPr>
        <w:widowControl/>
        <w:ind w:firstLineChars="0" w:firstLine="0"/>
        <w:jc w:val="center"/>
        <w:rPr>
          <w:rFonts w:ascii="方正小标宋_GBK" w:eastAsia="方正小标宋_GBK"/>
          <w:color w:val="000000"/>
          <w:sz w:val="28"/>
          <w:szCs w:val="28"/>
        </w:rPr>
      </w:pPr>
      <w:r>
        <w:rPr>
          <w:color w:val="000000"/>
          <w:kern w:val="0"/>
          <w:sz w:val="18"/>
          <w:szCs w:val="18"/>
        </w:rPr>
        <w:br w:type="page"/>
      </w: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11320100012948253M33202NJ38300001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对擅自设置院前医疗急救电话的的处罚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第四十二条</w:t>
            </w:r>
            <w:r>
              <w:rPr>
                <w:color w:val="000000"/>
                <w:kern w:val="0"/>
                <w:sz w:val="18"/>
                <w:szCs w:val="18"/>
              </w:rPr>
              <w:t xml:space="preserve"> </w:t>
            </w:r>
            <w:r>
              <w:rPr>
                <w:rFonts w:ascii="仿宋_GB2312"/>
                <w:color w:val="000000"/>
                <w:kern w:val="0"/>
                <w:sz w:val="18"/>
                <w:szCs w:val="18"/>
              </w:rPr>
              <w:t>违反本条例第二十一条第二款规定，擅自设置院前医疗急救电话的，由卫生计生行政主管部门责令改正，处以二万元以上十万元以下罚款。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设置时间半年以上的，由卫生计生行政主管部门责令改正，处以七万元以上十万元以下罚款。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70000-100000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设置时间</w:t>
            </w:r>
            <w:r>
              <w:rPr>
                <w:color w:val="000000"/>
                <w:kern w:val="0"/>
                <w:sz w:val="18"/>
                <w:szCs w:val="18"/>
              </w:rPr>
              <w:t>3</w:t>
            </w:r>
            <w:r>
              <w:rPr>
                <w:rFonts w:ascii="仿宋_GB2312"/>
                <w:color w:val="000000"/>
                <w:kern w:val="0"/>
                <w:sz w:val="18"/>
                <w:szCs w:val="18"/>
              </w:rPr>
              <w:t>个月以上半年以下的，由卫生计生行政主管部门责令改正，处以五万元以上七万元以下罚款。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50000-70000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设置时间</w:t>
            </w:r>
            <w:r>
              <w:rPr>
                <w:color w:val="000000"/>
                <w:kern w:val="0"/>
                <w:sz w:val="18"/>
                <w:szCs w:val="18"/>
              </w:rPr>
              <w:t>3</w:t>
            </w:r>
            <w:r>
              <w:rPr>
                <w:rFonts w:ascii="仿宋_GB2312"/>
                <w:color w:val="000000"/>
                <w:kern w:val="0"/>
                <w:sz w:val="18"/>
                <w:szCs w:val="18"/>
              </w:rPr>
              <w:t>个月以下的，由卫生计生行政主管部门责令改正，处以二万元以上五万元以下罚款。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widowControl/>
        <w:ind w:firstLine="360"/>
        <w:jc w:val="left"/>
        <w:rPr>
          <w:color w:val="000000"/>
          <w:kern w:val="0"/>
          <w:sz w:val="18"/>
          <w:szCs w:val="18"/>
        </w:rPr>
      </w:pPr>
      <w:r>
        <w:rPr>
          <w:color w:val="000000"/>
          <w:kern w:val="0"/>
          <w:sz w:val="18"/>
          <w:szCs w:val="18"/>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7"/>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11320100012948253M33202NJ38400001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对市急救中心无正当理由拒绝或者拖延受理呼救的处罚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第四十三条</w:t>
            </w:r>
            <w:r>
              <w:rPr>
                <w:color w:val="000000"/>
                <w:kern w:val="0"/>
                <w:sz w:val="18"/>
                <w:szCs w:val="18"/>
              </w:rPr>
              <w:t xml:space="preserve"> </w:t>
            </w:r>
            <w:r>
              <w:rPr>
                <w:rFonts w:ascii="仿宋_GB2312"/>
                <w:color w:val="000000"/>
                <w:kern w:val="0"/>
                <w:sz w:val="18"/>
                <w:szCs w:val="18"/>
              </w:rPr>
              <w:t>违反本条例第二十三条规定，市急救中心无正当理由拒绝或者拖延受理呼救的，由市卫生计生行政主管部门责令改正，处以一万元以上三万元以下罚款。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造成患者死亡的，由市卫生计生行政主管部门责令改正，处以三万元罚款。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30000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造成人身损害严重后果的，由市卫生计生行政主管部门责令改正，处以二万元罚款。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未造成人身损害严重后果的，由市卫生计生行政主管部门责令改正，处以一万元罚款。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widowControl/>
        <w:spacing w:line="280" w:lineRule="exact"/>
        <w:ind w:firstLine="360"/>
        <w:jc w:val="left"/>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；本裁量权基准清单所称的市卫生计生行政主管部门为南京市卫生健康委员会。</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widowControl/>
        <w:ind w:firstLine="360"/>
        <w:jc w:val="left"/>
        <w:rPr>
          <w:color w:val="000000"/>
          <w:kern w:val="0"/>
          <w:sz w:val="18"/>
          <w:szCs w:val="18"/>
        </w:rPr>
      </w:pPr>
      <w:r>
        <w:rPr>
          <w:color w:val="000000"/>
          <w:kern w:val="0"/>
          <w:sz w:val="18"/>
          <w:szCs w:val="18"/>
        </w:rPr>
        <w:br w:type="page"/>
      </w:r>
    </w:p>
    <w:p w:rsidR="00A172C4" w:rsidRDefault="00A172C4" w:rsidP="00A172C4">
      <w:pPr>
        <w:spacing w:line="360" w:lineRule="exact"/>
        <w:ind w:firstLine="560"/>
        <w:jc w:val="center"/>
        <w:rPr>
          <w:rFonts w:ascii="方正小标宋_GBK" w:eastAsia="方正小标宋_GBK"/>
          <w:color w:val="000000"/>
          <w:sz w:val="28"/>
          <w:szCs w:val="28"/>
        </w:rPr>
      </w:pP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11320100012948253M33202NJ38500001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对动用救护车开展非院前医疗急救活动的处罚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第四十四条</w:t>
            </w:r>
            <w:r>
              <w:rPr>
                <w:color w:val="000000"/>
                <w:kern w:val="0"/>
                <w:sz w:val="18"/>
                <w:szCs w:val="18"/>
              </w:rPr>
              <w:t xml:space="preserve"> </w:t>
            </w:r>
            <w:r>
              <w:rPr>
                <w:rFonts w:ascii="仿宋_GB2312"/>
                <w:color w:val="000000"/>
                <w:kern w:val="0"/>
                <w:sz w:val="18"/>
                <w:szCs w:val="18"/>
              </w:rPr>
              <w:t>违反本条例第二十六条第四款规定，动用救护车开展非院前医疗急救活动的，由卫生计生行政部门责令改正，处以一千元以上一万元以下罚款；情节严重的，处以一万元以上五万元以下罚款。动用救护车开展非院前医疗急救活动所产生的费用，由相关责任人承担。</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耽误患者救治任务且造成人身损害后果的，由卫生计生行政部门责令改正，处以一万元以上五万元以下罚款。动用救护车开展非院前医疗急救活动所产生的费用，由相关责任人承担。</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耽误患者救治任务但未造成人身损害后果的，由卫生计生行政部门责令改正，处以五千元以上一万元以下罚款。动用救护车开展非院前医疗急救活动所产生的费用，由相关责任人承担。</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5000-10000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未耽误救治患者任务的，由卫生计生行政部门责令改正，处以一千元以上五千元以下罚款。动用救护车开展非院前医疗急救活动所产生的费用，由相关责任人承担。</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1000-5000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违法行为第一次发生，未造成危害后果和社会不良影响的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widowControl/>
        <w:spacing w:line="280" w:lineRule="exact"/>
        <w:ind w:firstLine="360"/>
        <w:jc w:val="left"/>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；本裁量权基准清单所称的市卫生计生行政主管部门为南京市卫生健康委员会。</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7C0593">
      <w:pPr>
        <w:widowControl/>
        <w:ind w:firstLineChars="0" w:firstLine="0"/>
        <w:jc w:val="center"/>
        <w:rPr>
          <w:rFonts w:ascii="方正小标宋_GBK" w:eastAsia="方正小标宋_GBK"/>
          <w:color w:val="000000"/>
          <w:sz w:val="28"/>
          <w:szCs w:val="28"/>
        </w:rPr>
      </w:pPr>
      <w:r>
        <w:rPr>
          <w:color w:val="000000"/>
          <w:kern w:val="0"/>
          <w:sz w:val="18"/>
          <w:szCs w:val="18"/>
        </w:rPr>
        <w:br w:type="page"/>
      </w: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11320100012948253M33202NJ38600001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对市急救中心、急救网络医院未按照规定配备急救人员的处罚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第四十五条</w:t>
            </w:r>
            <w:r>
              <w:rPr>
                <w:color w:val="000000"/>
                <w:kern w:val="0"/>
                <w:sz w:val="18"/>
                <w:szCs w:val="18"/>
              </w:rPr>
              <w:t xml:space="preserve"> </w:t>
            </w:r>
            <w:r>
              <w:rPr>
                <w:rFonts w:ascii="仿宋_GB2312"/>
                <w:color w:val="000000"/>
                <w:kern w:val="0"/>
                <w:sz w:val="18"/>
                <w:szCs w:val="18"/>
              </w:rPr>
              <w:t>违反本条例第二十七条第一款规定，市急救中心、急救网络医院未按照规定配备急救人员的，由卫生计生行政主管部门责令改正，处以二千元以上一万元以下罚款。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罚款</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造成患者死亡的，由市卫生计生行政主管部门责令改正，处以七千元以上一万元以下罚款。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7000-10000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造成人身损害严重后果的，由市卫生计生行政主管部门责令改正，处以五千元以上七千元以下罚款。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5000-7000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未造成人身损害严重后果的，由市卫生计生行政主管部门责令改正，处以二千元以上五千元以下罚款。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2000-5000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违法行为第一次发生，造成轻微人身损害后果的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违法行为第一次发生，未影响院前急救工作开展和造成人身损害后果的</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；本裁量权基准清单所称的市卫生计生行政主管部门为南京市卫生健康委员会。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7C0593">
      <w:pPr>
        <w:widowControl/>
        <w:ind w:firstLineChars="0" w:firstLine="0"/>
        <w:jc w:val="center"/>
        <w:rPr>
          <w:rFonts w:ascii="方正小标宋_GBK" w:eastAsia="方正小标宋_GBK"/>
          <w:color w:val="000000"/>
          <w:sz w:val="28"/>
          <w:szCs w:val="28"/>
        </w:rPr>
      </w:pPr>
      <w:r>
        <w:rPr>
          <w:color w:val="000000"/>
          <w:szCs w:val="32"/>
        </w:rPr>
        <w:br w:type="page"/>
      </w:r>
      <w:r>
        <w:rPr>
          <w:rFonts w:ascii="方正小标宋_GBK" w:eastAsia="方正小标宋_GBK" w:hint="eastAsia"/>
          <w:color w:val="000000"/>
          <w:sz w:val="28"/>
          <w:szCs w:val="28"/>
        </w:rPr>
        <w:lastRenderedPageBreak/>
        <w:t>市级卫生健康行政处罚类行政裁量权基准清单</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11320100012948253M33202NJ38700001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对医疗机构拒绝、拖延、推诿患者交接，或者无故占用救护车的设施、设备的处罚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color w:val="000000"/>
                <w:kern w:val="0"/>
                <w:sz w:val="18"/>
                <w:szCs w:val="18"/>
              </w:rPr>
              <w:t>【地方性法规】《南京市院前医疗急救条例》</w:t>
            </w:r>
          </w:p>
          <w:p w:rsidR="00A172C4" w:rsidRDefault="00A172C4" w:rsidP="00A172C4">
            <w:pPr>
              <w:widowControl/>
              <w:spacing w:line="280" w:lineRule="exact"/>
              <w:ind w:firstLine="360"/>
              <w:jc w:val="left"/>
              <w:rPr>
                <w:color w:val="000000"/>
                <w:kern w:val="0"/>
                <w:sz w:val="18"/>
                <w:szCs w:val="18"/>
              </w:rPr>
            </w:pPr>
            <w:r>
              <w:rPr>
                <w:color w:val="000000"/>
                <w:kern w:val="0"/>
                <w:sz w:val="18"/>
                <w:szCs w:val="18"/>
              </w:rPr>
              <w:t xml:space="preserve">    </w:t>
            </w:r>
            <w:r>
              <w:rPr>
                <w:rFonts w:ascii="仿宋_GB2312"/>
                <w:color w:val="000000"/>
                <w:kern w:val="0"/>
                <w:sz w:val="18"/>
                <w:szCs w:val="18"/>
              </w:rPr>
              <w:t>第四十六条</w:t>
            </w:r>
            <w:r>
              <w:rPr>
                <w:color w:val="000000"/>
                <w:kern w:val="0"/>
                <w:sz w:val="18"/>
                <w:szCs w:val="18"/>
              </w:rPr>
              <w:t xml:space="preserve"> </w:t>
            </w:r>
            <w:r>
              <w:rPr>
                <w:rFonts w:ascii="仿宋_GB2312"/>
                <w:color w:val="000000"/>
                <w:kern w:val="0"/>
                <w:sz w:val="18"/>
                <w:szCs w:val="18"/>
              </w:rPr>
              <w:t>违反本条例第三十条规定，医疗机构拒绝、拖延、推诿患者交接，或者无故占用救护车的设施、设备的，由卫生计生行政主管部门予以警告，并处一万元以上五万元以下罚款；造成严重后果的，处以五万元以上十万元以下罚款；构成犯罪的，依法追究刑事责任。</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警告、罚款等</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造成患者死亡的，由卫生计生行政主管部门予以警告，处以七万元以上十万元以下罚款；构成犯罪的，依法追究刑事责任。</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70000-100000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造成人身损害严重后果的，由卫生计生行政主管部门予以警告，处以五万元以上七万元以下罚款；构成犯罪的，依法追究刑事责任。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50000-70000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未造成人身损害严重后果的，由卫生计生行政主管部门予以警告，并处一万元以上五万元以下罚款；构成犯罪的，依法追究刑事责任。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color w:val="000000"/>
                <w:kern w:val="0"/>
                <w:sz w:val="18"/>
                <w:szCs w:val="18"/>
              </w:rPr>
              <w:t>10000-50000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违法行为第一次发生，造成的危害后果和社会影响轻微的</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无</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color w:val="000000"/>
                <w:kern w:val="0"/>
                <w:sz w:val="18"/>
                <w:szCs w:val="18"/>
              </w:rPr>
              <w:t>构成犯罪的，依法追究刑事责任。</w:t>
            </w: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A172C4">
      <w:pPr>
        <w:spacing w:line="280" w:lineRule="exact"/>
        <w:ind w:firstLine="360"/>
        <w:rPr>
          <w:color w:val="000000"/>
          <w:kern w:val="0"/>
          <w:sz w:val="18"/>
          <w:szCs w:val="18"/>
        </w:rPr>
      </w:pPr>
      <w:r>
        <w:rPr>
          <w:rFonts w:ascii="仿宋_GB2312"/>
          <w:color w:val="000000"/>
          <w:kern w:val="0"/>
          <w:sz w:val="18"/>
          <w:szCs w:val="18"/>
        </w:rPr>
        <w:t>说明，裁量幅度档次可分为</w:t>
      </w:r>
      <w:r>
        <w:rPr>
          <w:color w:val="000000"/>
          <w:kern w:val="0"/>
          <w:sz w:val="18"/>
          <w:szCs w:val="18"/>
        </w:rPr>
        <w:t>3</w:t>
      </w:r>
      <w:r>
        <w:rPr>
          <w:rFonts w:ascii="仿宋_GB2312"/>
          <w:color w:val="000000"/>
          <w:kern w:val="0"/>
          <w:sz w:val="18"/>
          <w:szCs w:val="18"/>
        </w:rPr>
        <w:t>档，具体视工作需要情形而定</w:t>
      </w:r>
      <w:r>
        <w:rPr>
          <w:rFonts w:ascii="仿宋_GB2312" w:hint="eastAsia"/>
          <w:color w:val="000000"/>
          <w:kern w:val="0"/>
          <w:sz w:val="18"/>
          <w:szCs w:val="18"/>
        </w:rPr>
        <w:t>；本裁量权基准清单所称的市卫生计生行政主管部门为南京市卫生健康委员会。</w:t>
      </w:r>
    </w:p>
    <w:p w:rsidR="00A172C4" w:rsidRDefault="00A172C4" w:rsidP="00A172C4">
      <w:pPr>
        <w:spacing w:line="280" w:lineRule="exact"/>
        <w:ind w:firstLine="360"/>
        <w:rPr>
          <w:color w:val="000000"/>
          <w:kern w:val="0"/>
          <w:sz w:val="18"/>
          <w:szCs w:val="18"/>
        </w:rPr>
      </w:pPr>
      <w:r>
        <w:rPr>
          <w:color w:val="000000"/>
          <w:kern w:val="0"/>
          <w:sz w:val="18"/>
          <w:szCs w:val="18"/>
        </w:rPr>
        <w:t xml:space="preserve"> </w:t>
      </w:r>
    </w:p>
    <w:p w:rsidR="00A172C4" w:rsidRDefault="00A172C4" w:rsidP="007C0593">
      <w:pPr>
        <w:widowControl/>
        <w:ind w:firstLineChars="0" w:firstLine="0"/>
        <w:jc w:val="center"/>
        <w:rPr>
          <w:rFonts w:ascii="方正小标宋_GBK" w:eastAsia="方正小标宋_GBK"/>
          <w:color w:val="000000"/>
          <w:sz w:val="28"/>
          <w:szCs w:val="28"/>
        </w:rPr>
      </w:pPr>
      <w:r>
        <w:rPr>
          <w:color w:val="000000"/>
          <w:szCs w:val="32"/>
        </w:rPr>
        <w:br w:type="page"/>
      </w:r>
      <w:r>
        <w:rPr>
          <w:rFonts w:ascii="方正小标宋_GBK" w:eastAsia="方正小标宋_GBK" w:hint="eastAsia"/>
          <w:color w:val="000000"/>
          <w:sz w:val="28"/>
          <w:szCs w:val="28"/>
        </w:rPr>
        <w:lastRenderedPageBreak/>
        <w:t>市级卫生健康行政处罚类行政裁量权基准清单</w:t>
      </w:r>
    </w:p>
    <w:p w:rsidR="00A172C4" w:rsidRDefault="00A172C4" w:rsidP="00A172C4">
      <w:pPr>
        <w:spacing w:line="280" w:lineRule="exact"/>
        <w:ind w:firstLine="562"/>
        <w:rPr>
          <w:rFonts w:ascii="仿宋_GB2312" w:hint="eastAsia"/>
          <w:b/>
          <w:color w:val="000000"/>
          <w:sz w:val="28"/>
          <w:szCs w:val="28"/>
        </w:rPr>
      </w:pPr>
      <w:r>
        <w:rPr>
          <w:rFonts w:ascii="仿宋_GB2312" w:hint="eastAsia"/>
          <w:b/>
          <w:color w:val="00000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647"/>
        <w:gridCol w:w="992"/>
        <w:gridCol w:w="2040"/>
      </w:tblGrid>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权力编码</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hint="eastAsia"/>
                <w:color w:val="000000"/>
                <w:kern w:val="0"/>
                <w:sz w:val="18"/>
                <w:szCs w:val="18"/>
              </w:rPr>
              <w:t>11320100012948253M33202NJ37300001</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权力事项</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对血站、医疗机构未履行献血者信息保密义务，造成信息泄露的处罚</w:t>
            </w:r>
          </w:p>
        </w:tc>
      </w:tr>
      <w:tr w:rsidR="00A172C4" w:rsidTr="00A172C4">
        <w:trPr>
          <w:trHeight w:val="112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法律依据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【地方性法规】《南京市献血条例》</w:t>
            </w:r>
          </w:p>
          <w:p w:rsidR="00A172C4" w:rsidRDefault="00A172C4" w:rsidP="00A172C4">
            <w:pPr>
              <w:widowControl/>
              <w:spacing w:line="280" w:lineRule="exact"/>
              <w:ind w:firstLine="360"/>
              <w:jc w:val="left"/>
              <w:rPr>
                <w:rFonts w:ascii="仿宋_GB2312" w:hint="eastAsia"/>
                <w:color w:val="000000"/>
                <w:kern w:val="0"/>
                <w:sz w:val="18"/>
                <w:szCs w:val="18"/>
              </w:rPr>
            </w:pPr>
            <w:r>
              <w:rPr>
                <w:color w:val="000000"/>
                <w:kern w:val="0"/>
                <w:sz w:val="18"/>
                <w:szCs w:val="18"/>
              </w:rPr>
              <w:t xml:space="preserve">    </w:t>
            </w:r>
            <w:r>
              <w:rPr>
                <w:rFonts w:ascii="仿宋_GB2312" w:hint="eastAsia"/>
                <w:color w:val="000000"/>
                <w:kern w:val="0"/>
                <w:sz w:val="18"/>
                <w:szCs w:val="18"/>
              </w:rPr>
              <w:t xml:space="preserve">第二十三条 </w:t>
            </w:r>
            <w:r>
              <w:rPr>
                <w:color w:val="000000"/>
                <w:kern w:val="0"/>
                <w:sz w:val="18"/>
                <w:szCs w:val="18"/>
              </w:rPr>
              <w:t xml:space="preserve"> </w:t>
            </w:r>
            <w:r>
              <w:rPr>
                <w:rFonts w:ascii="仿宋_GB2312" w:hint="eastAsia"/>
                <w:color w:val="000000"/>
                <w:kern w:val="0"/>
                <w:sz w:val="18"/>
                <w:szCs w:val="18"/>
              </w:rPr>
              <w:t>血站、医疗机构应当建立献血者信息保密制度，对献血者个人信息予以保密。</w:t>
            </w:r>
          </w:p>
          <w:p w:rsidR="00A172C4" w:rsidRDefault="00A172C4" w:rsidP="00A172C4">
            <w:pPr>
              <w:widowControl/>
              <w:spacing w:line="280" w:lineRule="exact"/>
              <w:ind w:firstLine="360"/>
              <w:jc w:val="left"/>
              <w:rPr>
                <w:rFonts w:ascii="仿宋_GB2312"/>
                <w:color w:val="000000"/>
                <w:kern w:val="0"/>
                <w:sz w:val="18"/>
                <w:szCs w:val="18"/>
              </w:rPr>
            </w:pPr>
            <w:r>
              <w:rPr>
                <w:color w:val="000000"/>
                <w:kern w:val="0"/>
                <w:sz w:val="18"/>
                <w:szCs w:val="18"/>
              </w:rPr>
              <w:t xml:space="preserve">    </w:t>
            </w:r>
            <w:r>
              <w:rPr>
                <w:rFonts w:ascii="仿宋_GB2312" w:hint="eastAsia"/>
                <w:color w:val="000000"/>
                <w:kern w:val="0"/>
                <w:sz w:val="18"/>
                <w:szCs w:val="18"/>
              </w:rPr>
              <w:t xml:space="preserve">第三十五条 </w:t>
            </w:r>
            <w:r>
              <w:rPr>
                <w:color w:val="000000"/>
                <w:kern w:val="0"/>
                <w:sz w:val="18"/>
                <w:szCs w:val="18"/>
              </w:rPr>
              <w:t xml:space="preserve"> </w:t>
            </w:r>
            <w:r>
              <w:rPr>
                <w:rFonts w:ascii="仿宋_GB2312" w:hint="eastAsia"/>
                <w:color w:val="000000"/>
                <w:kern w:val="0"/>
                <w:sz w:val="18"/>
                <w:szCs w:val="18"/>
              </w:rPr>
              <w:t>违反本条例第二十三条规定，血站、医疗机构未履行献血者信息保密义务，造成信息泄露的，由卫生健康行政主管部门责令改正，给予警告，并处一万元以上五万元以下罚款；情节严重的，可以责令停止相应执业活动，对直接负责的主管人员和其他直接责任人员依法追究法律责任。</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处罚种类</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hint="eastAsia"/>
                <w:color w:val="000000"/>
                <w:kern w:val="0"/>
                <w:sz w:val="18"/>
                <w:szCs w:val="18"/>
              </w:rPr>
              <w:t>警告，罚款，责令停产停业</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rFonts w:ascii="仿宋_GB2312"/>
                <w:color w:val="000000"/>
                <w:kern w:val="0"/>
                <w:sz w:val="18"/>
                <w:szCs w:val="18"/>
              </w:rPr>
            </w:pPr>
            <w:r>
              <w:rPr>
                <w:rFonts w:ascii="仿宋_GB2312" w:hint="eastAsia"/>
                <w:color w:val="000000"/>
                <w:kern w:val="0"/>
                <w:sz w:val="18"/>
                <w:szCs w:val="18"/>
              </w:rPr>
              <w:t>非现场执法（试行）</w:t>
            </w:r>
          </w:p>
        </w:tc>
        <w:tc>
          <w:tcPr>
            <w:tcW w:w="12671" w:type="dxa"/>
            <w:gridSpan w:val="4"/>
            <w:tcBorders>
              <w:top w:val="single" w:sz="4" w:space="0" w:color="auto"/>
              <w:left w:val="single" w:sz="4" w:space="0" w:color="auto"/>
              <w:bottom w:val="single" w:sz="4" w:space="0" w:color="auto"/>
              <w:right w:val="single" w:sz="4" w:space="0" w:color="auto"/>
            </w:tcBorders>
            <w:vAlign w:val="center"/>
          </w:tcPr>
          <w:p w:rsidR="00A172C4" w:rsidRDefault="00A172C4" w:rsidP="00A172C4">
            <w:pPr>
              <w:widowControl/>
              <w:spacing w:line="280" w:lineRule="exact"/>
              <w:ind w:firstLine="360"/>
              <w:jc w:val="left"/>
              <w:rPr>
                <w:rFonts w:ascii="仿宋_GB2312"/>
                <w:color w:val="000000"/>
                <w:kern w:val="0"/>
                <w:sz w:val="18"/>
                <w:szCs w:val="18"/>
              </w:rPr>
            </w:pPr>
          </w:p>
        </w:tc>
      </w:tr>
      <w:tr w:rsidR="00A172C4" w:rsidTr="00A172C4">
        <w:trPr>
          <w:trHeight w:val="285"/>
        </w:trPr>
        <w:tc>
          <w:tcPr>
            <w:tcW w:w="14055" w:type="dxa"/>
            <w:gridSpan w:val="5"/>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自由裁量基准</w:t>
            </w:r>
          </w:p>
        </w:tc>
      </w:tr>
      <w:tr w:rsidR="00A172C4" w:rsidTr="00A172C4">
        <w:trPr>
          <w:trHeight w:val="285"/>
        </w:trPr>
        <w:tc>
          <w:tcPr>
            <w:tcW w:w="1384" w:type="dxa"/>
            <w:vMerge w:val="restart"/>
            <w:tcBorders>
              <w:top w:val="nil"/>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情形描述</w:t>
            </w: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hint="eastAsia"/>
                <w:color w:val="000000"/>
                <w:kern w:val="0"/>
                <w:sz w:val="18"/>
                <w:szCs w:val="18"/>
              </w:rPr>
              <w:t>数量超过</w:t>
            </w:r>
            <w:r>
              <w:rPr>
                <w:rFonts w:hint="eastAsia"/>
                <w:color w:val="000000"/>
                <w:kern w:val="0"/>
                <w:sz w:val="18"/>
                <w:szCs w:val="18"/>
              </w:rPr>
              <w:t>20</w:t>
            </w:r>
            <w:r>
              <w:rPr>
                <w:rFonts w:ascii="仿宋_GB2312" w:hint="eastAsia"/>
                <w:color w:val="000000"/>
                <w:kern w:val="0"/>
                <w:sz w:val="18"/>
                <w:szCs w:val="18"/>
              </w:rPr>
              <w:t>人的，由卫生健康行政主管部门责令改正，给予警告，并处四万元以上五万元以下罚款；情节严重的，可以责令停止相应执业活动，对直接负责的主管人员和其他直接责任人员依法追究法律责任。</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color w:val="000000"/>
                <w:kern w:val="0"/>
                <w:sz w:val="18"/>
                <w:szCs w:val="18"/>
              </w:rPr>
            </w:pPr>
            <w:r>
              <w:rPr>
                <w:rFonts w:ascii="仿宋_GB2312" w:hint="eastAsia"/>
                <w:color w:val="000000"/>
                <w:kern w:val="0"/>
                <w:sz w:val="18"/>
                <w:szCs w:val="18"/>
              </w:rPr>
              <w:t>裁量幅度</w:t>
            </w: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hint="eastAsia"/>
                <w:color w:val="000000"/>
                <w:kern w:val="0"/>
                <w:sz w:val="18"/>
                <w:szCs w:val="18"/>
              </w:rPr>
              <w:t>40000-50000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数量</w:t>
            </w:r>
            <w:r>
              <w:rPr>
                <w:rFonts w:hint="eastAsia"/>
                <w:color w:val="000000"/>
                <w:kern w:val="0"/>
                <w:sz w:val="18"/>
                <w:szCs w:val="18"/>
              </w:rPr>
              <w:t>10</w:t>
            </w:r>
            <w:r>
              <w:rPr>
                <w:rFonts w:ascii="仿宋_GB2312" w:hint="eastAsia"/>
                <w:color w:val="000000"/>
                <w:kern w:val="0"/>
                <w:sz w:val="18"/>
                <w:szCs w:val="18"/>
              </w:rPr>
              <w:t>人至</w:t>
            </w:r>
            <w:r>
              <w:rPr>
                <w:rFonts w:hint="eastAsia"/>
                <w:color w:val="000000"/>
                <w:kern w:val="0"/>
                <w:sz w:val="18"/>
                <w:szCs w:val="18"/>
              </w:rPr>
              <w:t>20</w:t>
            </w:r>
            <w:r>
              <w:rPr>
                <w:rFonts w:ascii="仿宋_GB2312" w:hint="eastAsia"/>
                <w:color w:val="000000"/>
                <w:kern w:val="0"/>
                <w:sz w:val="18"/>
                <w:szCs w:val="18"/>
              </w:rPr>
              <w:t>人的，由卫生健康行政主管部门责令改正，给予警告，并处三万元以上四万元以下罚款。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hint="eastAsia"/>
                <w:color w:val="000000"/>
                <w:kern w:val="0"/>
                <w:sz w:val="18"/>
                <w:szCs w:val="18"/>
              </w:rPr>
              <w:t>30000-40000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数量不超过</w:t>
            </w:r>
            <w:r>
              <w:rPr>
                <w:rFonts w:hint="eastAsia"/>
                <w:color w:val="000000"/>
                <w:kern w:val="0"/>
                <w:sz w:val="18"/>
                <w:szCs w:val="18"/>
              </w:rPr>
              <w:t>10</w:t>
            </w:r>
            <w:r>
              <w:rPr>
                <w:rFonts w:ascii="仿宋_GB2312" w:hint="eastAsia"/>
                <w:color w:val="000000"/>
                <w:kern w:val="0"/>
                <w:sz w:val="18"/>
                <w:szCs w:val="18"/>
              </w:rPr>
              <w:t>人的，由卫生健康行政主管部门责令改正，给予警告，并处一万元以上三万元以下罚款。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hint="eastAsia"/>
                <w:color w:val="000000"/>
                <w:kern w:val="0"/>
                <w:sz w:val="18"/>
                <w:szCs w:val="18"/>
              </w:rPr>
              <w:t>10000-30000</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减轻处罚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color w:val="000000"/>
                <w:kern w:val="0"/>
                <w:sz w:val="18"/>
                <w:szCs w:val="18"/>
              </w:rPr>
            </w:pPr>
            <w:r>
              <w:rPr>
                <w:rFonts w:ascii="仿宋_GB2312" w:hint="eastAsia"/>
                <w:color w:val="000000"/>
                <w:kern w:val="0"/>
                <w:sz w:val="18"/>
                <w:szCs w:val="18"/>
              </w:rPr>
              <w:t>该违法行为侵害献血者个人隐私，不建议适用减轻处罚</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从轻处罚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该违法行为侵害献血者个人隐私，不建议适用从轻处罚</w:t>
            </w:r>
          </w:p>
        </w:tc>
      </w:tr>
      <w:tr w:rsidR="00A172C4" w:rsidTr="00A172C4">
        <w:trPr>
          <w:trHeight w:val="285"/>
        </w:trPr>
        <w:tc>
          <w:tcPr>
            <w:tcW w:w="300" w:type="dxa"/>
            <w:vMerge/>
            <w:tcBorders>
              <w:top w:val="nil"/>
              <w:left w:val="single" w:sz="4" w:space="0" w:color="auto"/>
              <w:bottom w:val="single" w:sz="4" w:space="0" w:color="auto"/>
              <w:right w:val="single" w:sz="4" w:space="0" w:color="auto"/>
            </w:tcBorders>
            <w:vAlign w:val="center"/>
            <w:hideMark/>
          </w:tcPr>
          <w:p w:rsidR="00A172C4" w:rsidRDefault="00A172C4" w:rsidP="00A172C4">
            <w:pPr>
              <w:widowControl/>
              <w:ind w:firstLine="360"/>
              <w:jc w:val="left"/>
              <w:rPr>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不予处罚</w:t>
            </w:r>
          </w:p>
        </w:tc>
        <w:tc>
          <w:tcPr>
            <w:tcW w:w="11679" w:type="dxa"/>
            <w:gridSpan w:val="3"/>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该违法行为侵害献血者个人隐私，不建议适用不予处罚</w:t>
            </w:r>
          </w:p>
        </w:tc>
      </w:tr>
      <w:tr w:rsidR="00A172C4" w:rsidTr="00A172C4">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center"/>
              <w:rPr>
                <w:rFonts w:ascii="仿宋_GB2312"/>
                <w:color w:val="000000"/>
                <w:kern w:val="0"/>
                <w:sz w:val="18"/>
                <w:szCs w:val="18"/>
              </w:rPr>
            </w:pPr>
            <w:r>
              <w:rPr>
                <w:rFonts w:ascii="仿宋_GB2312" w:hint="eastAsia"/>
                <w:color w:val="000000"/>
                <w:kern w:val="0"/>
                <w:sz w:val="18"/>
                <w:szCs w:val="18"/>
              </w:rPr>
              <w:t>适用建议</w:t>
            </w:r>
          </w:p>
        </w:tc>
        <w:tc>
          <w:tcPr>
            <w:tcW w:w="12671" w:type="dxa"/>
            <w:gridSpan w:val="4"/>
            <w:tcBorders>
              <w:top w:val="single" w:sz="4" w:space="0" w:color="auto"/>
              <w:left w:val="single" w:sz="4" w:space="0" w:color="auto"/>
              <w:bottom w:val="single" w:sz="4" w:space="0" w:color="auto"/>
              <w:right w:val="single" w:sz="4" w:space="0" w:color="auto"/>
            </w:tcBorders>
            <w:vAlign w:val="center"/>
            <w:hideMark/>
          </w:tcPr>
          <w:p w:rsidR="00A172C4" w:rsidRDefault="00A172C4" w:rsidP="00A172C4">
            <w:pPr>
              <w:widowControl/>
              <w:spacing w:line="280" w:lineRule="exact"/>
              <w:ind w:firstLine="360"/>
              <w:jc w:val="left"/>
              <w:rPr>
                <w:rFonts w:ascii="仿宋_GB2312"/>
                <w:color w:val="000000"/>
                <w:kern w:val="0"/>
                <w:sz w:val="18"/>
                <w:szCs w:val="18"/>
              </w:rPr>
            </w:pPr>
            <w:r>
              <w:rPr>
                <w:rFonts w:ascii="仿宋_GB2312" w:hint="eastAsia"/>
                <w:color w:val="000000"/>
                <w:kern w:val="0"/>
                <w:sz w:val="18"/>
                <w:szCs w:val="18"/>
              </w:rPr>
              <w:t>对直接负责的主管人员和其他直接责任人员依法追究法律责任</w:t>
            </w:r>
          </w:p>
        </w:tc>
      </w:tr>
    </w:tbl>
    <w:p w:rsidR="00A172C4" w:rsidRDefault="00A172C4" w:rsidP="00A172C4">
      <w:pPr>
        <w:spacing w:line="280" w:lineRule="exact"/>
        <w:ind w:firstLine="360"/>
        <w:rPr>
          <w:rFonts w:ascii="Times New Roman" w:hAnsi="Times New Roman" w:cs="Times New Roman" w:hint="eastAsia"/>
          <w:color w:val="000000"/>
          <w:kern w:val="0"/>
          <w:sz w:val="18"/>
          <w:szCs w:val="18"/>
        </w:rPr>
      </w:pPr>
      <w:r>
        <w:rPr>
          <w:color w:val="000000"/>
          <w:kern w:val="0"/>
          <w:sz w:val="18"/>
          <w:szCs w:val="18"/>
        </w:rPr>
        <w:t xml:space="preserve"> </w:t>
      </w:r>
    </w:p>
    <w:p w:rsidR="00A172C4" w:rsidRDefault="00A172C4" w:rsidP="00A172C4">
      <w:pPr>
        <w:spacing w:line="280" w:lineRule="exact"/>
        <w:ind w:firstLine="360"/>
        <w:rPr>
          <w:rFonts w:ascii="仿宋_GB2312"/>
          <w:color w:val="000000"/>
          <w:kern w:val="0"/>
          <w:sz w:val="18"/>
          <w:szCs w:val="18"/>
        </w:rPr>
      </w:pPr>
      <w:r>
        <w:rPr>
          <w:rFonts w:ascii="仿宋_GB2312" w:hint="eastAsia"/>
          <w:color w:val="000000"/>
          <w:kern w:val="0"/>
          <w:sz w:val="18"/>
          <w:szCs w:val="18"/>
        </w:rPr>
        <w:t xml:space="preserve"> </w:t>
      </w:r>
    </w:p>
    <w:p w:rsidR="00A172C4" w:rsidRDefault="00A172C4" w:rsidP="00A172C4">
      <w:pPr>
        <w:spacing w:line="280" w:lineRule="exact"/>
        <w:ind w:firstLine="360"/>
        <w:rPr>
          <w:rFonts w:eastAsia="仿宋"/>
          <w:szCs w:val="32"/>
        </w:rPr>
      </w:pPr>
      <w:r>
        <w:rPr>
          <w:rFonts w:ascii="仿宋_GB2312" w:hint="eastAsia"/>
          <w:color w:val="000000"/>
          <w:kern w:val="0"/>
          <w:sz w:val="18"/>
          <w:szCs w:val="18"/>
        </w:rPr>
        <w:t>说明，裁量幅度档次可分为</w:t>
      </w:r>
      <w:r>
        <w:rPr>
          <w:rFonts w:hint="eastAsia"/>
          <w:color w:val="000000"/>
          <w:kern w:val="0"/>
          <w:sz w:val="18"/>
          <w:szCs w:val="18"/>
        </w:rPr>
        <w:t>3</w:t>
      </w:r>
      <w:r>
        <w:rPr>
          <w:rFonts w:ascii="仿宋_GB2312" w:hint="eastAsia"/>
          <w:color w:val="000000"/>
          <w:kern w:val="0"/>
          <w:sz w:val="18"/>
          <w:szCs w:val="18"/>
        </w:rPr>
        <w:t>档，具体视工作需要情形而定；本裁量权基准清单所称的卫生健康行政主管部门为南京市卫生健康委员会。</w:t>
      </w:r>
      <w:r>
        <w:rPr>
          <w:rFonts w:eastAsia="方正仿宋_GBK"/>
          <w:color w:val="000000"/>
          <w:kern w:val="0"/>
          <w:sz w:val="26"/>
          <w:szCs w:val="26"/>
        </w:rPr>
        <w:t xml:space="preserve"> </w:t>
      </w:r>
    </w:p>
    <w:p w:rsidR="00A172C4" w:rsidRPr="00A172C4" w:rsidRDefault="00A172C4">
      <w:pPr>
        <w:ind w:firstLine="640"/>
      </w:pPr>
    </w:p>
    <w:sectPr w:rsidR="00A172C4" w:rsidRPr="00A172C4" w:rsidSect="00A172C4">
      <w:pgSz w:w="16838" w:h="11906" w:orient="landscape" w:code="9"/>
      <w:pgMar w:top="1797" w:right="1440" w:bottom="1797"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C15" w:rsidRDefault="00FC0C15" w:rsidP="00C76B16">
      <w:pPr>
        <w:ind w:firstLine="640"/>
      </w:pPr>
      <w:r>
        <w:separator/>
      </w:r>
    </w:p>
  </w:endnote>
  <w:endnote w:type="continuationSeparator" w:id="1">
    <w:p w:rsidR="00FC0C15" w:rsidRDefault="00FC0C15" w:rsidP="00C76B1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16" w:rsidRDefault="00C76B16" w:rsidP="00C76B1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16" w:rsidRDefault="00C76B16" w:rsidP="00C76B16">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16" w:rsidRDefault="00C76B16" w:rsidP="00C76B1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C15" w:rsidRDefault="00FC0C15" w:rsidP="00C76B16">
      <w:pPr>
        <w:ind w:firstLine="640"/>
      </w:pPr>
      <w:r>
        <w:separator/>
      </w:r>
    </w:p>
  </w:footnote>
  <w:footnote w:type="continuationSeparator" w:id="1">
    <w:p w:rsidR="00FC0C15" w:rsidRDefault="00FC0C15" w:rsidP="00C76B1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16" w:rsidRDefault="00C76B16" w:rsidP="00C76B1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16" w:rsidRPr="00C76B16" w:rsidRDefault="00C76B16" w:rsidP="00C76B16">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16" w:rsidRDefault="00C76B16" w:rsidP="00C76B16">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19A"/>
    <w:rsid w:val="00090B73"/>
    <w:rsid w:val="00136B84"/>
    <w:rsid w:val="00147274"/>
    <w:rsid w:val="0024119A"/>
    <w:rsid w:val="00355F79"/>
    <w:rsid w:val="00565A9D"/>
    <w:rsid w:val="00723A6D"/>
    <w:rsid w:val="00763716"/>
    <w:rsid w:val="007B5B12"/>
    <w:rsid w:val="007C0593"/>
    <w:rsid w:val="009247DC"/>
    <w:rsid w:val="009E7BBA"/>
    <w:rsid w:val="00A172C4"/>
    <w:rsid w:val="00C76B16"/>
    <w:rsid w:val="00CD4980"/>
    <w:rsid w:val="00CF1F4A"/>
    <w:rsid w:val="00D339F4"/>
    <w:rsid w:val="00EC39EF"/>
    <w:rsid w:val="00FC0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12"/>
    <w:pPr>
      <w:widowControl w:val="0"/>
      <w:ind w:firstLineChars="200" w:firstLine="200"/>
      <w:jc w:val="both"/>
    </w:pPr>
    <w:rPr>
      <w:rFonts w:eastAsia="仿宋_GB2312"/>
      <w:sz w:val="32"/>
    </w:rPr>
  </w:style>
  <w:style w:type="paragraph" w:styleId="4">
    <w:name w:val="heading 4"/>
    <w:basedOn w:val="a"/>
    <w:link w:val="4Char"/>
    <w:uiPriority w:val="9"/>
    <w:qFormat/>
    <w:rsid w:val="0024119A"/>
    <w:pPr>
      <w:widowControl/>
      <w:spacing w:before="100" w:beforeAutospacing="1" w:after="100" w:afterAutospacing="1"/>
      <w:ind w:firstLineChars="0"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4119A"/>
    <w:rPr>
      <w:rFonts w:ascii="宋体" w:eastAsia="宋体" w:hAnsi="宋体" w:cs="宋体"/>
      <w:b/>
      <w:bCs/>
      <w:kern w:val="0"/>
      <w:sz w:val="24"/>
      <w:szCs w:val="24"/>
    </w:rPr>
  </w:style>
  <w:style w:type="paragraph" w:styleId="a3">
    <w:name w:val="Normal (Web)"/>
    <w:basedOn w:val="a"/>
    <w:uiPriority w:val="99"/>
    <w:semiHidden/>
    <w:unhideWhenUsed/>
    <w:rsid w:val="0024119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Hyperlink"/>
    <w:basedOn w:val="a0"/>
    <w:uiPriority w:val="99"/>
    <w:semiHidden/>
    <w:unhideWhenUsed/>
    <w:rsid w:val="0024119A"/>
    <w:rPr>
      <w:color w:val="0000FF"/>
      <w:u w:val="single"/>
    </w:rPr>
  </w:style>
  <w:style w:type="paragraph" w:styleId="a5">
    <w:name w:val="header"/>
    <w:basedOn w:val="a"/>
    <w:link w:val="Char"/>
    <w:uiPriority w:val="99"/>
    <w:unhideWhenUsed/>
    <w:rsid w:val="00C76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6B16"/>
    <w:rPr>
      <w:rFonts w:eastAsia="仿宋_GB2312"/>
      <w:sz w:val="18"/>
      <w:szCs w:val="18"/>
    </w:rPr>
  </w:style>
  <w:style w:type="paragraph" w:styleId="a6">
    <w:name w:val="footer"/>
    <w:basedOn w:val="a"/>
    <w:link w:val="Char0"/>
    <w:uiPriority w:val="99"/>
    <w:unhideWhenUsed/>
    <w:rsid w:val="00C76B16"/>
    <w:pPr>
      <w:tabs>
        <w:tab w:val="center" w:pos="4153"/>
        <w:tab w:val="right" w:pos="8306"/>
      </w:tabs>
      <w:snapToGrid w:val="0"/>
      <w:jc w:val="left"/>
    </w:pPr>
    <w:rPr>
      <w:sz w:val="18"/>
      <w:szCs w:val="18"/>
    </w:rPr>
  </w:style>
  <w:style w:type="character" w:customStyle="1" w:styleId="Char0">
    <w:name w:val="页脚 Char"/>
    <w:basedOn w:val="a0"/>
    <w:link w:val="a6"/>
    <w:uiPriority w:val="99"/>
    <w:rsid w:val="00C76B16"/>
    <w:rPr>
      <w:rFonts w:eastAsia="仿宋_GB2312"/>
      <w:sz w:val="18"/>
      <w:szCs w:val="18"/>
    </w:rPr>
  </w:style>
  <w:style w:type="paragraph" w:styleId="a7">
    <w:name w:val="Balloon Text"/>
    <w:basedOn w:val="a"/>
    <w:link w:val="Char1"/>
    <w:uiPriority w:val="99"/>
    <w:semiHidden/>
    <w:unhideWhenUsed/>
    <w:rsid w:val="00A172C4"/>
    <w:rPr>
      <w:sz w:val="18"/>
      <w:szCs w:val="18"/>
    </w:rPr>
  </w:style>
  <w:style w:type="character" w:customStyle="1" w:styleId="Char1">
    <w:name w:val="批注框文本 Char"/>
    <w:basedOn w:val="a0"/>
    <w:link w:val="a7"/>
    <w:uiPriority w:val="99"/>
    <w:semiHidden/>
    <w:rsid w:val="00A172C4"/>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284968277">
      <w:bodyDiv w:val="1"/>
      <w:marLeft w:val="0"/>
      <w:marRight w:val="0"/>
      <w:marTop w:val="0"/>
      <w:marBottom w:val="0"/>
      <w:divBdr>
        <w:top w:val="none" w:sz="0" w:space="0" w:color="auto"/>
        <w:left w:val="none" w:sz="0" w:space="0" w:color="auto"/>
        <w:bottom w:val="none" w:sz="0" w:space="0" w:color="auto"/>
        <w:right w:val="none" w:sz="0" w:space="0" w:color="auto"/>
      </w:divBdr>
      <w:divsChild>
        <w:div w:id="1435784902">
          <w:marLeft w:val="0"/>
          <w:marRight w:val="0"/>
          <w:marTop w:val="0"/>
          <w:marBottom w:val="0"/>
          <w:divBdr>
            <w:top w:val="none" w:sz="0" w:space="0" w:color="auto"/>
            <w:left w:val="none" w:sz="0" w:space="0" w:color="auto"/>
            <w:bottom w:val="none" w:sz="0" w:space="0" w:color="auto"/>
            <w:right w:val="none" w:sz="0" w:space="0" w:color="auto"/>
          </w:divBdr>
        </w:div>
      </w:divsChild>
    </w:div>
    <w:div w:id="5518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2023-10-19T09:11:00Z</dcterms:created>
  <dcterms:modified xsi:type="dcterms:W3CDTF">2023-10-19T09:24:00Z</dcterms:modified>
</cp:coreProperties>
</file>