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78" w:rsidRDefault="004507C5" w:rsidP="004507C5">
      <w:pPr>
        <w:widowControl/>
        <w:shd w:val="clear" w:color="auto" w:fill="FFFFFF"/>
        <w:spacing w:line="750" w:lineRule="atLeast"/>
        <w:jc w:val="center"/>
        <w:rPr>
          <w:rFonts w:ascii="方正小标宋_GBK" w:eastAsia="方正小标宋_GBK" w:hAnsi="Microsoft Yahei" w:cs="宋体" w:hint="eastAsia"/>
          <w:color w:val="333333"/>
          <w:kern w:val="0"/>
          <w:sz w:val="44"/>
          <w:szCs w:val="44"/>
        </w:rPr>
      </w:pPr>
      <w:r w:rsidRPr="00233078">
        <w:rPr>
          <w:rFonts w:ascii="方正小标宋_GBK" w:eastAsia="方正小标宋_GBK" w:hAnsi="Microsoft Yahei" w:cs="宋体" w:hint="eastAsia"/>
          <w:color w:val="333333"/>
          <w:kern w:val="0"/>
          <w:sz w:val="44"/>
          <w:szCs w:val="44"/>
        </w:rPr>
        <w:t>2017年南京市卫生和计划生育委员会</w:t>
      </w:r>
    </w:p>
    <w:p w:rsidR="004507C5" w:rsidRPr="00233078" w:rsidRDefault="004507C5" w:rsidP="004507C5">
      <w:pPr>
        <w:widowControl/>
        <w:shd w:val="clear" w:color="auto" w:fill="FFFFFF"/>
        <w:spacing w:line="750" w:lineRule="atLeast"/>
        <w:jc w:val="center"/>
        <w:rPr>
          <w:rFonts w:ascii="方正小标宋_GBK" w:eastAsia="方正小标宋_GBK" w:hAnsi="Microsoft Yahei" w:cs="宋体" w:hint="eastAsia"/>
          <w:color w:val="333333"/>
          <w:kern w:val="0"/>
          <w:sz w:val="44"/>
          <w:szCs w:val="44"/>
        </w:rPr>
      </w:pPr>
      <w:r w:rsidRPr="00233078">
        <w:rPr>
          <w:rFonts w:ascii="方正小标宋_GBK" w:eastAsia="方正小标宋_GBK" w:hAnsi="Microsoft Yahei" w:cs="宋体" w:hint="eastAsia"/>
          <w:color w:val="333333"/>
          <w:kern w:val="0"/>
          <w:sz w:val="44"/>
          <w:szCs w:val="44"/>
        </w:rPr>
        <w:t>政府信息公开年报</w:t>
      </w:r>
    </w:p>
    <w:p w:rsidR="00233078" w:rsidRPr="00233078" w:rsidRDefault="00233078" w:rsidP="004507C5">
      <w:pPr>
        <w:widowControl/>
        <w:shd w:val="clear" w:color="auto" w:fill="FFFFFF"/>
        <w:spacing w:line="750" w:lineRule="atLeast"/>
        <w:jc w:val="center"/>
        <w:rPr>
          <w:rFonts w:ascii="Microsoft Yahei" w:eastAsia="宋体" w:hAnsi="Microsoft Yahei" w:cs="宋体" w:hint="eastAsia"/>
          <w:color w:val="333333"/>
          <w:kern w:val="0"/>
          <w:sz w:val="33"/>
          <w:szCs w:val="33"/>
        </w:rPr>
      </w:pPr>
    </w:p>
    <w:p w:rsidR="004507C5" w:rsidRPr="004507C5" w:rsidRDefault="004507C5" w:rsidP="004507C5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 xml:space="preserve">　　</w:t>
      </w:r>
      <w:r w:rsidRPr="004507C5">
        <w:rPr>
          <w:rFonts w:ascii="黑体" w:eastAsia="黑体" w:hAnsi="黑体" w:cs="宋体" w:hint="eastAsia"/>
          <w:color w:val="333333"/>
          <w:kern w:val="0"/>
          <w:szCs w:val="32"/>
        </w:rPr>
        <w:t>引言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本报告是南京市卫生和计划生育委员会办公室根据《中华人民共和国政府信息公开条例》和《南京市政府信息公开规定》编制。报告所列数据统计期限自2017年1月1日至2017年12月31日。全文包括概述、主动公开政府信息情况、政府信息依申请公开办理情况、政府信息公开收费及减免情况、行政复议行政诉讼情况、存在的主要问题和改进措施。南京市人民政府网站（</w:t>
      </w:r>
      <w:hyperlink r:id="rId6" w:history="1">
        <w:r w:rsidRPr="004507C5">
          <w:rPr>
            <w:rFonts w:ascii="仿宋_GB2312" w:hAnsi="宋体" w:cs="宋体" w:hint="eastAsia"/>
            <w:color w:val="000000"/>
            <w:kern w:val="0"/>
            <w:szCs w:val="32"/>
          </w:rPr>
          <w:t>http://www.nanjing.gov.cn</w:t>
        </w:r>
      </w:hyperlink>
      <w:r w:rsidRPr="004507C5">
        <w:rPr>
          <w:rFonts w:ascii="仿宋_GB2312" w:hAnsi="宋体" w:cs="宋体" w:hint="eastAsia"/>
          <w:color w:val="333333"/>
          <w:kern w:val="0"/>
          <w:szCs w:val="32"/>
        </w:rPr>
        <w:t>）和南京市卫生和计划生育委员会网站（http://www.njh.gov.cn）可下载本报告的电子版。如对本报告有任何疑问，请联系：南京市卫生和计划生育委员会办公室，电话：025-68787240。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</w:t>
      </w:r>
      <w:r w:rsidRPr="004507C5">
        <w:rPr>
          <w:rFonts w:ascii="黑体" w:eastAsia="黑体" w:hAnsi="黑体" w:cs="宋体" w:hint="eastAsia"/>
          <w:color w:val="333333"/>
          <w:kern w:val="0"/>
          <w:szCs w:val="32"/>
        </w:rPr>
        <w:t>一、概述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566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 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t>2017年，我委贯彻落实《市政府办公厅关于印发南京市2017年政务公开工作要点的通知》（宁政办发〔2017〕104号）、市委市政府办公厅《关于全面推进政务公开工作的实施意见》（宁委办发〔2017〕6号）要求，强化组织领导、调整健全队伍、不断完善制度、提升信息质量，坚持以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lastRenderedPageBreak/>
        <w:t>公开为常态，不公开为例外原则，推进行政决策、执行、管理、服务、结果方面重点领域和重点工作的信息公开，努力保障人民群众的知情权、参与权、表达权和监督权。根据人员变化及时调整健全了政务信息公开工作领导小组、修订了政务信息公开有关制度，有力保证了政务公开工作无缝接轨、开展顺利。</w:t>
      </w:r>
      <w:r w:rsidRPr="004507C5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566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楷体_GB2312" w:eastAsia="楷体_GB2312" w:hAnsi="宋体" w:cs="宋体" w:hint="eastAsia"/>
          <w:color w:val="333333"/>
          <w:kern w:val="0"/>
          <w:szCs w:val="32"/>
        </w:rPr>
        <w:t> </w:t>
      </w:r>
      <w:r w:rsidRPr="004507C5">
        <w:rPr>
          <w:rFonts w:ascii="楷体_GB2312" w:eastAsia="楷体_GB2312" w:hAnsi="宋体" w:cs="宋体" w:hint="eastAsia"/>
          <w:color w:val="333333"/>
          <w:kern w:val="0"/>
          <w:szCs w:val="32"/>
        </w:rPr>
        <w:t>一是强化组织领导，继续保持工作队伍的稳定性。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t>每个处室均设置了1名政务信息工作兼职人员（共23人），通过参加上级培训，及时组织政务信息工作人员学习新的业务内容，提升业务能力。</w:t>
      </w:r>
      <w:r w:rsidRPr="004507C5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566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楷体_GB2312" w:eastAsia="楷体_GB2312" w:hAnsi="宋体" w:cs="宋体" w:hint="eastAsia"/>
          <w:color w:val="333333"/>
          <w:kern w:val="0"/>
          <w:szCs w:val="32"/>
        </w:rPr>
        <w:t>二是主动在中国南京门户网站公开重点领域信息，进一步明确处室栏目责任分工。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t>下发了《关于印发南京市卫生和计划生育委员会2017年政务公开工作安排的通知》（宁卫办综合</w:t>
      </w:r>
      <w:r w:rsidRPr="004507C5">
        <w:rPr>
          <w:rFonts w:ascii="宋体" w:eastAsia="宋体" w:hAnsi="宋体" w:cs="宋体" w:hint="eastAsia"/>
          <w:color w:val="333333"/>
          <w:kern w:val="0"/>
          <w:szCs w:val="32"/>
        </w:rPr>
        <w:t>﹝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t>2017</w:t>
      </w:r>
      <w:r w:rsidRPr="004507C5">
        <w:rPr>
          <w:rFonts w:ascii="宋体" w:eastAsia="宋体" w:hAnsi="宋体" w:cs="宋体" w:hint="eastAsia"/>
          <w:color w:val="333333"/>
          <w:kern w:val="0"/>
          <w:szCs w:val="32"/>
        </w:rPr>
        <w:t>﹞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t>3号），分解了2017年度政府信息公开重点工作任务，明确了具体公开内容和责任处室，并将政府信息公开工作纳入机关处室年度考核内容，夯实责任落实。</w:t>
      </w:r>
      <w:r w:rsidRPr="004507C5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566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楷体_GB2312" w:eastAsia="楷体_GB2312" w:hAnsi="宋体" w:cs="宋体" w:hint="eastAsia"/>
          <w:color w:val="333333"/>
          <w:kern w:val="0"/>
          <w:szCs w:val="32"/>
        </w:rPr>
        <w:t>三是完善政府信息依申请公开制度。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t>根据依申请公开的内容，各处室按照职能分工答复，逐级审批、审核，并认真听取法律顾问意见，做到全流程监管，确保依法依规做好答复。</w:t>
      </w:r>
      <w:r w:rsidRPr="004507C5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566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楷体_GB2312" w:eastAsia="楷体_GB2312" w:hAnsi="宋体" w:cs="宋体" w:hint="eastAsia"/>
          <w:color w:val="333333"/>
          <w:kern w:val="0"/>
          <w:szCs w:val="32"/>
        </w:rPr>
        <w:t>四是严格政务公开保密审查。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t>根据相关法律法规，按照“先审查后公开，谁审查谁负责，谁公开谁负责，既确保国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lastRenderedPageBreak/>
        <w:t>家秘密安全，又方便政府信息公开”的原则，实行保密审查三级责任人签名制度，由发文处室、政府信息公开工作领导小组办公室以及分管领导分别审核、签名，确保不发生泄密事件。</w:t>
      </w:r>
      <w:r w:rsidRPr="004507C5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t xml:space="preserve">　</w:t>
      </w:r>
      <w:r w:rsidRPr="004507C5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黑体" w:eastAsia="黑体" w:hAnsi="黑体" w:cs="宋体" w:hint="eastAsia"/>
          <w:color w:val="333333"/>
          <w:kern w:val="0"/>
          <w:szCs w:val="32"/>
        </w:rPr>
        <w:t>二、主动公开政府信息情况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2017年主动公开政府信息3112条，全文电子化3112条，全文电子化率达100%。全年共产生公文935件，主动公开96件，占公文总数的10.3%，涉及国家秘密以外的其他免予公开的公文839件，占公文总数的89.7%。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主动公开的信息中强化执行、管理、服务和结果的公开，其中主动公开行政许可48批次、医疗广告审查195件、医疗机构不良执业行为记分公示8批次、南京市城市生活饮用水水质卫生监测情况通报4次；强化财政信息公开，主动公开财政预决算等财政信息4条；建议提案办理结果公开由市政府统一组织。狠抓重点领域的信息公开工作，在中国南京网站专门设立了“医疗卫生”专栏，并做好及时更新维护，共主动公开139条。</w:t>
      </w:r>
      <w:r w:rsidRPr="004507C5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黑体" w:eastAsia="黑体" w:hAnsi="黑体" w:cs="宋体" w:hint="eastAsia"/>
          <w:color w:val="333333"/>
          <w:kern w:val="0"/>
          <w:szCs w:val="32"/>
        </w:rPr>
        <w:t>三、政府信息依申请公开情况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3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楷体_GB2312" w:eastAsia="楷体_GB2312" w:hAnsi="宋体" w:cs="宋体" w:hint="eastAsia"/>
          <w:color w:val="333333"/>
          <w:kern w:val="0"/>
          <w:szCs w:val="32"/>
        </w:rPr>
        <w:t>（一）政府信息依申请公开受理情况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2017年度共受理政府信息依申请公开181件，其中网络申请174件、信函申请7件。申请内容涉及医师执业、食品安全、独生子女政策等内容。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3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楷体_GB2312" w:eastAsia="楷体_GB2312" w:hAnsi="宋体" w:cs="宋体" w:hint="eastAsia"/>
          <w:color w:val="333333"/>
          <w:kern w:val="0"/>
          <w:szCs w:val="32"/>
        </w:rPr>
        <w:lastRenderedPageBreak/>
        <w:t>（二）政府信息依申请公开办理情况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受理的181件政府信息公开申请均及时办理并给予回复。答复件中：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“属于已主动公开范围”150件，占总数的82.9%。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“同意公开答复”11件，占总数的6.1%。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“同意部分公开答复”0件。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“不同意公开答复”0件。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“不属于本行政机关公开”9件，占总数的4.9%。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“申请信息不存在”11件，占总数的6.1%。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黑体" w:eastAsia="黑体" w:hAnsi="黑体" w:cs="宋体" w:hint="eastAsia"/>
          <w:color w:val="333333"/>
          <w:kern w:val="0"/>
          <w:szCs w:val="32"/>
        </w:rPr>
        <w:t>四、政府信息公开收费及减免情况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政府信息公开未收取检索、复印、邮寄等费用。</w:t>
      </w:r>
      <w:r w:rsidRPr="004507C5">
        <w:rPr>
          <w:rFonts w:ascii="宋体" w:eastAsia="宋体" w:hAnsi="宋体" w:cs="宋体" w:hint="eastAsia"/>
          <w:color w:val="333333"/>
          <w:kern w:val="0"/>
          <w:sz w:val="21"/>
          <w:szCs w:val="21"/>
        </w:rPr>
        <w:t xml:space="preserve">　　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黑体" w:eastAsia="黑体" w:hAnsi="黑体" w:cs="宋体" w:hint="eastAsia"/>
          <w:color w:val="333333"/>
          <w:kern w:val="0"/>
          <w:szCs w:val="32"/>
        </w:rPr>
        <w:t>五、行政复议行政诉讼情况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因政府信息公开申请行政复议数量为4件：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“维持具体行政行为”4件。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“被依法纠错”0件。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因政府信息公开申请提起行政诉讼数量为8件：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“维持具体行政行为或者驳回原告诉讼请求”8件。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“被依法纠错”0件。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jc w:val="center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黑体" w:eastAsia="黑体" w:hAnsi="黑体" w:cs="宋体" w:hint="eastAsia"/>
          <w:color w:val="333333"/>
          <w:kern w:val="0"/>
          <w:szCs w:val="32"/>
        </w:rPr>
        <w:t>六、存在的主要问题和改进措施</w:t>
      </w:r>
    </w:p>
    <w:p w:rsidR="004507C5" w:rsidRPr="004507C5" w:rsidRDefault="004507C5" w:rsidP="004507C5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1"/>
          <w:szCs w:val="21"/>
        </w:rPr>
      </w:pPr>
      <w:r w:rsidRPr="004507C5">
        <w:rPr>
          <w:rFonts w:ascii="仿宋_GB2312" w:hAnsi="宋体" w:cs="宋体" w:hint="eastAsia"/>
          <w:color w:val="333333"/>
          <w:kern w:val="0"/>
          <w:szCs w:val="32"/>
        </w:rPr>
        <w:t> 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t>2017年，公开的政府信息中存在有些规范性文件更新不及时，在公开渠道建设上尚有差距，有些政策解读不能做到及时同步。2018年，我委将继续努力提高规范性文件公开</w:t>
      </w:r>
      <w:r w:rsidRPr="004507C5">
        <w:rPr>
          <w:rFonts w:ascii="仿宋_GB2312" w:hAnsi="宋体" w:cs="宋体" w:hint="eastAsia"/>
          <w:color w:val="333333"/>
          <w:kern w:val="0"/>
          <w:szCs w:val="32"/>
        </w:rPr>
        <w:lastRenderedPageBreak/>
        <w:t>的时效性，及时更新信息。拓宽信息公开渠道，加强微博、微信等新媒体建设，充分发挥好新媒体的作用。进一步梳理卫生计生重点领域工作，丰富信息公开内容，使政务工作更好的服务社会发展、服务群众需求。对涉及面广、社会关注度高的重要政策和重大措施认真做好政策解读。将加强信息公开队伍建设，完善政务公开长效机制，强化督查和指导，督促各直属单位、机关各处室及时更新栏目内容，完成信息公开各项工作任务。</w:t>
      </w:r>
      <w:r w:rsidRPr="004507C5">
        <w:rPr>
          <w:rFonts w:ascii="宋体" w:eastAsia="宋体" w:hAnsi="宋体" w:cs="宋体"/>
          <w:color w:val="333333"/>
          <w:kern w:val="0"/>
          <w:sz w:val="21"/>
          <w:szCs w:val="21"/>
        </w:rPr>
        <w:t> </w:t>
      </w:r>
    </w:p>
    <w:p w:rsidR="00710E06" w:rsidRPr="004507C5" w:rsidRDefault="00710E06"/>
    <w:sectPr w:rsidR="00710E06" w:rsidRPr="004507C5" w:rsidSect="00710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6CE" w:rsidRDefault="00FC66CE" w:rsidP="00233078">
      <w:r>
        <w:separator/>
      </w:r>
    </w:p>
  </w:endnote>
  <w:endnote w:type="continuationSeparator" w:id="1">
    <w:p w:rsidR="00FC66CE" w:rsidRDefault="00FC66CE" w:rsidP="0023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6CE" w:rsidRDefault="00FC66CE" w:rsidP="00233078">
      <w:r>
        <w:separator/>
      </w:r>
    </w:p>
  </w:footnote>
  <w:footnote w:type="continuationSeparator" w:id="1">
    <w:p w:rsidR="00FC66CE" w:rsidRDefault="00FC66CE" w:rsidP="00233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7C5"/>
    <w:rsid w:val="00233078"/>
    <w:rsid w:val="004507C5"/>
    <w:rsid w:val="00710E06"/>
    <w:rsid w:val="00C1345A"/>
    <w:rsid w:val="00EA6263"/>
    <w:rsid w:val="00EE4FA6"/>
    <w:rsid w:val="00F10AE0"/>
    <w:rsid w:val="00FC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10AE0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0AE0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1345A"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C1345A"/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F10AE0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10AE0"/>
    <w:rPr>
      <w:rFonts w:eastAsia="黑体"/>
      <w:bCs/>
      <w:kern w:val="44"/>
      <w:sz w:val="32"/>
      <w:szCs w:val="44"/>
    </w:rPr>
  </w:style>
  <w:style w:type="paragraph" w:styleId="a4">
    <w:name w:val="Normal (Web)"/>
    <w:basedOn w:val="a"/>
    <w:uiPriority w:val="99"/>
    <w:semiHidden/>
    <w:unhideWhenUsed/>
    <w:rsid w:val="00450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507C5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233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33078"/>
    <w:rPr>
      <w:rFonts w:eastAsia="仿宋_GB231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33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33078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njing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2018-12-14T01:39:00Z</dcterms:created>
  <dcterms:modified xsi:type="dcterms:W3CDTF">2018-12-14T02:01:00Z</dcterms:modified>
</cp:coreProperties>
</file>